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44D1" w14:textId="77777777" w:rsidR="007E6798" w:rsidRPr="005C2065" w:rsidRDefault="007E6798" w:rsidP="007E6798">
      <w:pPr>
        <w:jc w:val="center"/>
        <w:rPr>
          <w:rFonts w:ascii="Cambria" w:hAnsi="Cambria" w:cs="Arial"/>
          <w:b/>
          <w:sz w:val="24"/>
          <w:szCs w:val="24"/>
        </w:rPr>
      </w:pPr>
    </w:p>
    <w:p w14:paraId="7DB20440" w14:textId="77777777" w:rsidR="007E6798" w:rsidRPr="005C2065" w:rsidRDefault="007E6798" w:rsidP="007E6798">
      <w:pPr>
        <w:jc w:val="center"/>
        <w:rPr>
          <w:rFonts w:ascii="Cambria" w:hAnsi="Cambria" w:cstheme="minorHAnsi"/>
          <w:b/>
          <w:sz w:val="24"/>
          <w:szCs w:val="24"/>
        </w:rPr>
      </w:pPr>
      <w:r w:rsidRPr="005C2065">
        <w:rPr>
          <w:rFonts w:ascii="Cambria" w:hAnsi="Cambria" w:cstheme="minorHAnsi"/>
          <w:b/>
          <w:sz w:val="24"/>
          <w:szCs w:val="24"/>
        </w:rPr>
        <w:t xml:space="preserve">AVISO DE COTAÇÃO DE PREÇOS </w:t>
      </w:r>
    </w:p>
    <w:p w14:paraId="315A14E5" w14:textId="00013FEA" w:rsidR="007E6798" w:rsidRPr="005C2065" w:rsidRDefault="007E6798" w:rsidP="007E6798">
      <w:pPr>
        <w:jc w:val="center"/>
        <w:rPr>
          <w:rFonts w:ascii="Cambria" w:hAnsi="Cambria" w:cstheme="minorHAnsi"/>
          <w:b/>
          <w:sz w:val="24"/>
          <w:szCs w:val="24"/>
        </w:rPr>
      </w:pPr>
    </w:p>
    <w:p w14:paraId="7142EA2C" w14:textId="1EE83D52" w:rsidR="00584482" w:rsidRPr="005C2065" w:rsidRDefault="00122765" w:rsidP="00122765">
      <w:pPr>
        <w:tabs>
          <w:tab w:val="left" w:pos="1134"/>
        </w:tabs>
        <w:spacing w:line="276" w:lineRule="auto"/>
        <w:jc w:val="both"/>
        <w:rPr>
          <w:rFonts w:ascii="Cambria" w:hAnsi="Cambria" w:cstheme="minorHAnsi"/>
          <w:color w:val="000000"/>
        </w:rPr>
      </w:pPr>
      <w:r w:rsidRPr="005C2065">
        <w:rPr>
          <w:rFonts w:ascii="Cambria" w:hAnsi="Cambria" w:cstheme="minorHAnsi"/>
          <w:color w:val="000000"/>
        </w:rPr>
        <w:tab/>
      </w:r>
      <w:r w:rsidR="00584482" w:rsidRPr="005C2065">
        <w:rPr>
          <w:rFonts w:ascii="Cambria" w:hAnsi="Cambria" w:cstheme="minorHAnsi"/>
          <w:color w:val="000000"/>
        </w:rPr>
        <w:t xml:space="preserve">A Prefeitura Municipal de Joaquim Gomes/AL, vem através da Secretaria Municipal de </w:t>
      </w:r>
      <w:r w:rsidR="009C0E6D" w:rsidRPr="005C2065">
        <w:rPr>
          <w:rFonts w:ascii="Cambria" w:hAnsi="Cambria" w:cstheme="minorHAnsi"/>
          <w:color w:val="000000"/>
        </w:rPr>
        <w:t xml:space="preserve">Gestão </w:t>
      </w:r>
      <w:r w:rsidR="001A5693" w:rsidRPr="005C2065">
        <w:rPr>
          <w:rFonts w:ascii="Cambria" w:hAnsi="Cambria" w:cstheme="minorHAnsi"/>
          <w:color w:val="000000"/>
        </w:rPr>
        <w:t>Pública</w:t>
      </w:r>
      <w:r w:rsidR="00584482" w:rsidRPr="005C2065">
        <w:rPr>
          <w:rFonts w:ascii="Cambria" w:hAnsi="Cambria" w:cstheme="minorHAnsi"/>
          <w:color w:val="000000"/>
        </w:rPr>
        <w:t xml:space="preserve">, solicitar de todos os interessados, cotações de preços visando a </w:t>
      </w:r>
      <w:r w:rsidR="005C2065" w:rsidRPr="005C2065">
        <w:rPr>
          <w:rFonts w:ascii="Cambria" w:hAnsi="Cambria" w:cs="Arial"/>
        </w:rPr>
        <w:t>Contratação de empresa especializada para locação de programas de informática (softwares) para atender as áreas de Contabilidade Pública, Tributos e Portal da Transparência, incluindo os serviços de instalação, implantação, conversão de dados, treinamento, manutenção mensal que garantam as alterações legais, corretivas e evolutivas, com atendimento e suporte técnico especializado, para os sistemas relacionados, a fim de atenderem as necessidades da Prefeitura Municipal de Joaquim Gomes - AL</w:t>
      </w:r>
      <w:r w:rsidR="00584482" w:rsidRPr="005C2065">
        <w:rPr>
          <w:rFonts w:ascii="Cambria" w:hAnsi="Cambria" w:cstheme="minorHAnsi"/>
          <w:color w:val="000000"/>
        </w:rPr>
        <w:t>, na forma do Art. 75, §3º da Lei nº 14.133/2021, demonstrando o interesse em obter propostas adicionais de interessados, para que seja selecionada a proposta mais vantajosa.</w:t>
      </w:r>
    </w:p>
    <w:p w14:paraId="43953A9E" w14:textId="48F4BCE2" w:rsidR="00584482" w:rsidRPr="005C2065" w:rsidRDefault="00584482" w:rsidP="00122765">
      <w:pPr>
        <w:shd w:val="clear" w:color="auto" w:fill="FFFFFF"/>
        <w:tabs>
          <w:tab w:val="left" w:pos="1134"/>
        </w:tabs>
        <w:jc w:val="both"/>
        <w:rPr>
          <w:rFonts w:ascii="Cambria" w:hAnsi="Cambria" w:cstheme="minorHAnsi"/>
          <w:color w:val="000000"/>
        </w:rPr>
      </w:pPr>
      <w:r w:rsidRPr="005C2065">
        <w:rPr>
          <w:rFonts w:ascii="Cambria" w:hAnsi="Cambria" w:cstheme="minorHAnsi"/>
          <w:color w:val="000000"/>
        </w:rPr>
        <w:t xml:space="preserve">          </w:t>
      </w:r>
      <w:r w:rsidR="00122765" w:rsidRPr="005C2065">
        <w:rPr>
          <w:rFonts w:ascii="Cambria" w:hAnsi="Cambria" w:cstheme="minorHAnsi"/>
          <w:color w:val="000000"/>
        </w:rPr>
        <w:tab/>
      </w:r>
      <w:r w:rsidRPr="005C2065">
        <w:rPr>
          <w:rFonts w:ascii="Cambria" w:hAnsi="Cambria" w:cstheme="minorHAnsi"/>
          <w:color w:val="000000"/>
        </w:rPr>
        <w:t>O Edital, termo de referência e demais anexos</w:t>
      </w:r>
      <w:r w:rsidRPr="005C2065">
        <w:rPr>
          <w:rFonts w:ascii="Cambria" w:hAnsi="Cambria" w:cstheme="minorHAnsi"/>
          <w:b/>
          <w:bCs/>
          <w:color w:val="000000"/>
        </w:rPr>
        <w:t>,</w:t>
      </w:r>
      <w:r w:rsidRPr="005C2065">
        <w:rPr>
          <w:rFonts w:ascii="Cambria" w:hAnsi="Cambria" w:cstheme="minorHAnsi"/>
          <w:color w:val="000000"/>
        </w:rPr>
        <w:t xml:space="preserve"> constando o quantitativo e as especiações do objeto </w:t>
      </w:r>
      <w:r w:rsidRPr="005C2065">
        <w:rPr>
          <w:rFonts w:ascii="Cambria" w:hAnsi="Cambria" w:cstheme="minorHAnsi"/>
          <w:sz w:val="24"/>
          <w:szCs w:val="24"/>
        </w:rPr>
        <w:t xml:space="preserve">encontrara-se disponível no site da prefeitura no endereço </w:t>
      </w:r>
      <w:hyperlink r:id="rId8" w:history="1">
        <w:r w:rsidR="00122765" w:rsidRPr="005C2065">
          <w:rPr>
            <w:rStyle w:val="Hyperlink"/>
            <w:rFonts w:ascii="Cambria" w:hAnsi="Cambria" w:cstheme="minorHAnsi"/>
          </w:rPr>
          <w:t>http://www.joaquimgomes.al.gov.br/lai/49/Cotacao</w:t>
        </w:r>
      </w:hyperlink>
      <w:r w:rsidR="00122765" w:rsidRPr="005C2065">
        <w:rPr>
          <w:rFonts w:ascii="Cambria" w:hAnsi="Cambria" w:cstheme="minorHAnsi"/>
        </w:rPr>
        <w:t>,</w:t>
      </w:r>
      <w:proofErr w:type="gramStart"/>
      <w:r w:rsidR="00122765" w:rsidRPr="005C2065">
        <w:rPr>
          <w:rFonts w:ascii="Cambria" w:hAnsi="Cambria" w:cstheme="minorHAnsi"/>
        </w:rPr>
        <w:t xml:space="preserve"> </w:t>
      </w:r>
      <w:r w:rsidRPr="005C2065">
        <w:rPr>
          <w:rFonts w:ascii="Cambria" w:hAnsi="Cambria" w:cstheme="minorHAnsi"/>
          <w:sz w:val="24"/>
          <w:szCs w:val="24"/>
        </w:rPr>
        <w:t xml:space="preserve"> </w:t>
      </w:r>
      <w:proofErr w:type="gramEnd"/>
      <w:r w:rsidRPr="005C2065">
        <w:rPr>
          <w:rFonts w:ascii="Cambria" w:hAnsi="Cambria" w:cstheme="minorHAnsi"/>
          <w:sz w:val="24"/>
          <w:szCs w:val="24"/>
        </w:rPr>
        <w:t xml:space="preserve">ou </w:t>
      </w:r>
      <w:r w:rsidRPr="005C2065">
        <w:rPr>
          <w:rFonts w:ascii="Cambria" w:hAnsi="Cambria" w:cstheme="minorHAnsi"/>
          <w:color w:val="000000"/>
        </w:rPr>
        <w:t xml:space="preserve"> ser solicitado pelo e-mail:  </w:t>
      </w:r>
      <w:hyperlink r:id="rId9" w:history="1">
        <w:r w:rsidR="00A233F0" w:rsidRPr="005C2065">
          <w:rPr>
            <w:rStyle w:val="Hyperlink"/>
            <w:rFonts w:ascii="Cambria" w:hAnsi="Cambria" w:cstheme="minorHAnsi"/>
          </w:rPr>
          <w:t>secdegestaopublicajg@gmail.com</w:t>
        </w:r>
      </w:hyperlink>
      <w:r w:rsidR="00DE3D52" w:rsidRPr="005C2065">
        <w:rPr>
          <w:rFonts w:ascii="Cambria" w:hAnsi="Cambria" w:cstheme="minorHAnsi"/>
        </w:rPr>
        <w:t xml:space="preserve">, </w:t>
      </w:r>
      <w:r w:rsidRPr="005C2065">
        <w:rPr>
          <w:rFonts w:ascii="Cambria" w:hAnsi="Cambria" w:cstheme="minorHAnsi"/>
          <w:color w:val="000000"/>
        </w:rPr>
        <w:t xml:space="preserve">ou no Setor de Licitação da Prefeitura Municipal de Joaquim Gomes/AL, situada na Rua Dr. </w:t>
      </w:r>
      <w:proofErr w:type="spellStart"/>
      <w:r w:rsidRPr="005C2065">
        <w:rPr>
          <w:rFonts w:ascii="Cambria" w:hAnsi="Cambria" w:cstheme="minorHAnsi"/>
          <w:color w:val="000000"/>
        </w:rPr>
        <w:t>Nelito</w:t>
      </w:r>
      <w:proofErr w:type="spellEnd"/>
      <w:r w:rsidRPr="005C2065">
        <w:rPr>
          <w:rFonts w:ascii="Cambria" w:hAnsi="Cambria" w:cstheme="minorHAnsi"/>
          <w:color w:val="000000"/>
        </w:rPr>
        <w:t xml:space="preserve"> Gomes de Barros, 76 – Centro, respeitando os 3(três) dias úteis a contar desta publicação.</w:t>
      </w:r>
    </w:p>
    <w:p w14:paraId="6FFF031D" w14:textId="252767A6" w:rsidR="00582369" w:rsidRPr="005C2065" w:rsidRDefault="00582369" w:rsidP="00122765">
      <w:pPr>
        <w:shd w:val="clear" w:color="auto" w:fill="FFFFFF"/>
        <w:tabs>
          <w:tab w:val="left" w:pos="1134"/>
        </w:tabs>
        <w:jc w:val="both"/>
        <w:rPr>
          <w:rFonts w:ascii="Cambria" w:hAnsi="Cambria" w:cstheme="minorHAnsi"/>
          <w:color w:val="000000"/>
        </w:rPr>
      </w:pPr>
    </w:p>
    <w:p w14:paraId="73C0055F" w14:textId="62D804BD" w:rsidR="00582369" w:rsidRPr="005C2065" w:rsidRDefault="00582369" w:rsidP="00122765">
      <w:pPr>
        <w:shd w:val="clear" w:color="auto" w:fill="FFFFFF"/>
        <w:tabs>
          <w:tab w:val="left" w:pos="1134"/>
        </w:tabs>
        <w:jc w:val="both"/>
        <w:rPr>
          <w:rFonts w:ascii="Cambria" w:hAnsi="Cambria" w:cstheme="minorHAnsi"/>
          <w:sz w:val="24"/>
          <w:szCs w:val="24"/>
        </w:rPr>
      </w:pPr>
      <w:r w:rsidRPr="005C2065">
        <w:rPr>
          <w:rFonts w:ascii="Cambria" w:hAnsi="Cambria" w:cstheme="minorHAnsi"/>
          <w:color w:val="000000"/>
        </w:rPr>
        <w:tab/>
        <w:t>Informamos que as cotações/propostas</w:t>
      </w:r>
      <w:proofErr w:type="gramStart"/>
      <w:r w:rsidRPr="005C2065">
        <w:rPr>
          <w:rFonts w:ascii="Cambria" w:hAnsi="Cambria" w:cstheme="minorHAnsi"/>
          <w:color w:val="000000"/>
        </w:rPr>
        <w:t>, deverão</w:t>
      </w:r>
      <w:proofErr w:type="gramEnd"/>
      <w:r w:rsidRPr="005C2065">
        <w:rPr>
          <w:rFonts w:ascii="Cambria" w:hAnsi="Cambria" w:cstheme="minorHAnsi"/>
          <w:color w:val="000000"/>
        </w:rPr>
        <w:t xml:space="preserve"> ser enviadas no prazo de até 03 (três) dias úteis a contar desta publicação deste aviso, no e-mail </w:t>
      </w:r>
      <w:hyperlink r:id="rId10" w:history="1">
        <w:r w:rsidRPr="005C2065">
          <w:rPr>
            <w:rStyle w:val="Hyperlink"/>
            <w:rFonts w:ascii="Cambria" w:hAnsi="Cambria" w:cstheme="minorHAnsi"/>
          </w:rPr>
          <w:t>secdegestaopublicajg@gmail.com</w:t>
        </w:r>
      </w:hyperlink>
      <w:r w:rsidRPr="005C2065">
        <w:rPr>
          <w:rStyle w:val="Hyperlink"/>
          <w:rFonts w:ascii="Cambria" w:hAnsi="Cambria" w:cstheme="minorHAnsi"/>
        </w:rPr>
        <w:t xml:space="preserve">, </w:t>
      </w:r>
      <w:r w:rsidRPr="005C2065">
        <w:rPr>
          <w:rStyle w:val="Hyperlink"/>
          <w:rFonts w:ascii="Cambria" w:hAnsi="Cambria" w:cstheme="minorHAnsi"/>
          <w:color w:val="000000" w:themeColor="text1"/>
          <w:u w:val="none"/>
        </w:rPr>
        <w:t>conforme disposto no edital de dispensa</w:t>
      </w:r>
      <w:r w:rsidRPr="005C2065">
        <w:rPr>
          <w:rStyle w:val="Hyperlink"/>
          <w:rFonts w:ascii="Cambria" w:hAnsi="Cambria" w:cstheme="minorHAnsi"/>
        </w:rPr>
        <w:t>.</w:t>
      </w:r>
    </w:p>
    <w:p w14:paraId="1453F84F" w14:textId="77777777" w:rsidR="00032EF4" w:rsidRPr="005C2065" w:rsidRDefault="00032EF4" w:rsidP="007E6798">
      <w:pPr>
        <w:jc w:val="right"/>
        <w:rPr>
          <w:rFonts w:ascii="Cambria" w:hAnsi="Cambria" w:cstheme="minorHAnsi"/>
        </w:rPr>
      </w:pPr>
    </w:p>
    <w:p w14:paraId="7469A518" w14:textId="2BB3F354" w:rsidR="007E6798" w:rsidRPr="005C2065" w:rsidRDefault="00BE5BEF" w:rsidP="007E6798">
      <w:pPr>
        <w:jc w:val="right"/>
        <w:rPr>
          <w:rFonts w:ascii="Cambria" w:hAnsi="Cambria" w:cstheme="minorHAnsi"/>
          <w:sz w:val="24"/>
          <w:szCs w:val="24"/>
        </w:rPr>
      </w:pPr>
      <w:r w:rsidRPr="005C2065">
        <w:rPr>
          <w:rFonts w:ascii="Cambria" w:hAnsi="Cambria" w:cstheme="minorHAnsi"/>
          <w:sz w:val="24"/>
          <w:szCs w:val="24"/>
        </w:rPr>
        <w:t>Joaquim Gomes</w:t>
      </w:r>
      <w:r w:rsidR="007E6798" w:rsidRPr="005C2065">
        <w:rPr>
          <w:rFonts w:ascii="Cambria" w:hAnsi="Cambria" w:cstheme="minorHAnsi"/>
          <w:sz w:val="24"/>
          <w:szCs w:val="24"/>
        </w:rPr>
        <w:t xml:space="preserve">/AL, </w:t>
      </w:r>
      <w:r w:rsidR="00C02720">
        <w:rPr>
          <w:rFonts w:ascii="Cambria" w:hAnsi="Cambria" w:cstheme="minorHAnsi"/>
          <w:sz w:val="24"/>
          <w:szCs w:val="24"/>
        </w:rPr>
        <w:t>06</w:t>
      </w:r>
      <w:r w:rsidR="00FE7973" w:rsidRPr="005C2065">
        <w:rPr>
          <w:rFonts w:ascii="Cambria" w:hAnsi="Cambria" w:cstheme="minorHAnsi"/>
          <w:sz w:val="24"/>
          <w:szCs w:val="24"/>
        </w:rPr>
        <w:t xml:space="preserve"> de </w:t>
      </w:r>
      <w:r w:rsidR="00C02720">
        <w:rPr>
          <w:rFonts w:ascii="Cambria" w:hAnsi="Cambria" w:cstheme="minorHAnsi"/>
          <w:sz w:val="24"/>
          <w:szCs w:val="24"/>
        </w:rPr>
        <w:t>março</w:t>
      </w:r>
      <w:r w:rsidR="003D65B3" w:rsidRPr="005C2065">
        <w:rPr>
          <w:rFonts w:ascii="Cambria" w:hAnsi="Cambria" w:cstheme="minorHAnsi"/>
          <w:sz w:val="24"/>
          <w:szCs w:val="24"/>
        </w:rPr>
        <w:t xml:space="preserve"> </w:t>
      </w:r>
      <w:r w:rsidR="00FE7973" w:rsidRPr="005C2065">
        <w:rPr>
          <w:rFonts w:ascii="Cambria" w:hAnsi="Cambria" w:cstheme="minorHAnsi"/>
          <w:sz w:val="24"/>
          <w:szCs w:val="24"/>
        </w:rPr>
        <w:t xml:space="preserve">de </w:t>
      </w:r>
      <w:proofErr w:type="gramStart"/>
      <w:r w:rsidR="00FE7973" w:rsidRPr="005C2065">
        <w:rPr>
          <w:rFonts w:ascii="Cambria" w:hAnsi="Cambria" w:cstheme="minorHAnsi"/>
          <w:sz w:val="24"/>
          <w:szCs w:val="24"/>
        </w:rPr>
        <w:t>2023</w:t>
      </w:r>
      <w:proofErr w:type="gramEnd"/>
    </w:p>
    <w:p w14:paraId="13EF84FB" w14:textId="77777777" w:rsidR="007E6798" w:rsidRPr="005C2065" w:rsidRDefault="007E6798" w:rsidP="007E6798">
      <w:pPr>
        <w:jc w:val="right"/>
        <w:rPr>
          <w:rFonts w:ascii="Cambria" w:hAnsi="Cambria" w:cstheme="minorHAnsi"/>
          <w:sz w:val="24"/>
          <w:szCs w:val="24"/>
        </w:rPr>
      </w:pPr>
    </w:p>
    <w:p w14:paraId="543F4FB0" w14:textId="77777777" w:rsidR="003D65B3" w:rsidRPr="005C2065" w:rsidRDefault="003D65B3" w:rsidP="003D65B3">
      <w:pPr>
        <w:spacing w:after="0" w:line="240" w:lineRule="auto"/>
        <w:jc w:val="center"/>
        <w:rPr>
          <w:rFonts w:ascii="Cambria" w:hAnsi="Cambria" w:cstheme="minorHAnsi"/>
          <w:b/>
          <w:color w:val="000000"/>
          <w:szCs w:val="24"/>
        </w:rPr>
      </w:pPr>
      <w:r w:rsidRPr="005C2065">
        <w:rPr>
          <w:rFonts w:ascii="Cambria" w:hAnsi="Cambria" w:cstheme="minorHAnsi"/>
          <w:b/>
          <w:color w:val="000000"/>
          <w:szCs w:val="24"/>
        </w:rPr>
        <w:t xml:space="preserve">Daniel </w:t>
      </w:r>
      <w:proofErr w:type="spellStart"/>
      <w:r w:rsidRPr="005C2065">
        <w:rPr>
          <w:rFonts w:ascii="Cambria" w:hAnsi="Cambria" w:cstheme="minorHAnsi"/>
          <w:b/>
          <w:color w:val="000000"/>
          <w:szCs w:val="24"/>
        </w:rPr>
        <w:t>Praxedes</w:t>
      </w:r>
      <w:proofErr w:type="spellEnd"/>
      <w:r w:rsidRPr="005C2065">
        <w:rPr>
          <w:rFonts w:ascii="Cambria" w:hAnsi="Cambria" w:cstheme="minorHAnsi"/>
          <w:b/>
          <w:color w:val="000000"/>
          <w:szCs w:val="24"/>
        </w:rPr>
        <w:t xml:space="preserve"> da Silva</w:t>
      </w:r>
    </w:p>
    <w:p w14:paraId="1BE0F58C" w14:textId="77777777" w:rsidR="003D65B3" w:rsidRPr="005C2065" w:rsidRDefault="003D65B3" w:rsidP="003D65B3">
      <w:pPr>
        <w:spacing w:after="0" w:line="240" w:lineRule="auto"/>
        <w:jc w:val="center"/>
        <w:rPr>
          <w:rFonts w:ascii="Cambria" w:hAnsi="Cambria" w:cstheme="minorHAnsi"/>
          <w:color w:val="000000"/>
          <w:szCs w:val="24"/>
        </w:rPr>
      </w:pPr>
      <w:r w:rsidRPr="005C2065">
        <w:rPr>
          <w:rFonts w:ascii="Cambria" w:hAnsi="Cambria" w:cstheme="minorHAnsi"/>
          <w:color w:val="000000"/>
          <w:szCs w:val="24"/>
        </w:rPr>
        <w:t>Secretário Municipal de Gestão Publica</w:t>
      </w:r>
    </w:p>
    <w:p w14:paraId="2038B0D6" w14:textId="77777777" w:rsidR="003D65B3" w:rsidRDefault="003D65B3" w:rsidP="003D65B3">
      <w:pPr>
        <w:spacing w:after="0" w:line="240" w:lineRule="auto"/>
        <w:jc w:val="center"/>
        <w:rPr>
          <w:rFonts w:ascii="Cambria" w:hAnsi="Cambria" w:cstheme="minorHAnsi"/>
          <w:color w:val="000000"/>
          <w:szCs w:val="24"/>
        </w:rPr>
      </w:pPr>
      <w:r w:rsidRPr="005C2065">
        <w:rPr>
          <w:rFonts w:ascii="Cambria" w:hAnsi="Cambria" w:cstheme="minorHAnsi"/>
          <w:color w:val="000000"/>
          <w:szCs w:val="24"/>
        </w:rPr>
        <w:t>Portaria n° 232/2022</w:t>
      </w:r>
    </w:p>
    <w:p w14:paraId="181140ED" w14:textId="77777777" w:rsidR="00DB069C" w:rsidRDefault="00DB069C" w:rsidP="003D65B3">
      <w:pPr>
        <w:spacing w:after="0" w:line="240" w:lineRule="auto"/>
        <w:jc w:val="center"/>
        <w:rPr>
          <w:rFonts w:ascii="Cambria" w:hAnsi="Cambria" w:cstheme="minorHAnsi"/>
          <w:color w:val="000000"/>
          <w:szCs w:val="24"/>
        </w:rPr>
      </w:pPr>
    </w:p>
    <w:p w14:paraId="68F48DFA" w14:textId="77777777" w:rsidR="00DB069C" w:rsidRDefault="00DB069C" w:rsidP="003D65B3">
      <w:pPr>
        <w:spacing w:after="0" w:line="240" w:lineRule="auto"/>
        <w:jc w:val="center"/>
        <w:rPr>
          <w:rFonts w:ascii="Cambria" w:hAnsi="Cambria" w:cstheme="minorHAnsi"/>
          <w:color w:val="000000"/>
          <w:szCs w:val="24"/>
        </w:rPr>
      </w:pPr>
    </w:p>
    <w:p w14:paraId="08F78D69" w14:textId="77777777" w:rsidR="00DB069C" w:rsidRDefault="00DB069C" w:rsidP="003D65B3">
      <w:pPr>
        <w:spacing w:after="0" w:line="240" w:lineRule="auto"/>
        <w:jc w:val="center"/>
        <w:rPr>
          <w:rFonts w:ascii="Cambria" w:hAnsi="Cambria" w:cstheme="minorHAnsi"/>
          <w:color w:val="000000"/>
          <w:szCs w:val="24"/>
        </w:rPr>
      </w:pPr>
    </w:p>
    <w:p w14:paraId="1BF8A39A" w14:textId="77777777" w:rsidR="00DB069C" w:rsidRDefault="00DB069C" w:rsidP="003D65B3">
      <w:pPr>
        <w:spacing w:after="0" w:line="240" w:lineRule="auto"/>
        <w:jc w:val="center"/>
        <w:rPr>
          <w:rFonts w:ascii="Cambria" w:hAnsi="Cambria" w:cstheme="minorHAnsi"/>
          <w:color w:val="000000"/>
          <w:szCs w:val="24"/>
        </w:rPr>
      </w:pPr>
    </w:p>
    <w:p w14:paraId="2CA9161A" w14:textId="77777777" w:rsidR="00DB069C" w:rsidRDefault="00DB069C" w:rsidP="003D65B3">
      <w:pPr>
        <w:spacing w:after="0" w:line="240" w:lineRule="auto"/>
        <w:jc w:val="center"/>
        <w:rPr>
          <w:rFonts w:ascii="Cambria" w:hAnsi="Cambria" w:cstheme="minorHAnsi"/>
          <w:color w:val="000000"/>
          <w:szCs w:val="24"/>
        </w:rPr>
      </w:pPr>
    </w:p>
    <w:p w14:paraId="7C3D3450" w14:textId="77777777" w:rsidR="00DB069C" w:rsidRDefault="00DB069C" w:rsidP="003D65B3">
      <w:pPr>
        <w:spacing w:after="0" w:line="240" w:lineRule="auto"/>
        <w:jc w:val="center"/>
        <w:rPr>
          <w:rFonts w:ascii="Cambria" w:hAnsi="Cambria" w:cstheme="minorHAnsi"/>
          <w:color w:val="000000"/>
          <w:szCs w:val="24"/>
        </w:rPr>
      </w:pPr>
    </w:p>
    <w:p w14:paraId="2E72F350" w14:textId="77777777" w:rsidR="00DB069C" w:rsidRDefault="00DB069C" w:rsidP="003D65B3">
      <w:pPr>
        <w:spacing w:after="0" w:line="240" w:lineRule="auto"/>
        <w:jc w:val="center"/>
        <w:rPr>
          <w:rFonts w:ascii="Cambria" w:hAnsi="Cambria" w:cstheme="minorHAnsi"/>
          <w:color w:val="000000"/>
          <w:szCs w:val="24"/>
        </w:rPr>
      </w:pPr>
      <w:bookmarkStart w:id="0" w:name="_GoBack"/>
      <w:bookmarkEnd w:id="0"/>
    </w:p>
    <w:p w14:paraId="6DC19E09" w14:textId="77777777" w:rsidR="00DB069C" w:rsidRDefault="00DB069C" w:rsidP="003D65B3">
      <w:pPr>
        <w:spacing w:after="0" w:line="240" w:lineRule="auto"/>
        <w:jc w:val="center"/>
        <w:rPr>
          <w:rFonts w:ascii="Cambria" w:hAnsi="Cambria" w:cstheme="minorHAnsi"/>
          <w:color w:val="000000"/>
          <w:szCs w:val="24"/>
        </w:rPr>
      </w:pPr>
    </w:p>
    <w:p w14:paraId="37D8C11F" w14:textId="77777777" w:rsidR="00DB069C" w:rsidRDefault="00DB069C" w:rsidP="003D65B3">
      <w:pPr>
        <w:spacing w:after="0" w:line="240" w:lineRule="auto"/>
        <w:jc w:val="center"/>
        <w:rPr>
          <w:rFonts w:ascii="Cambria" w:hAnsi="Cambria" w:cstheme="minorHAnsi"/>
          <w:color w:val="000000"/>
          <w:szCs w:val="24"/>
        </w:rPr>
      </w:pPr>
    </w:p>
    <w:p w14:paraId="117593DD" w14:textId="77777777" w:rsidR="00DB069C" w:rsidRDefault="00DB069C" w:rsidP="003D65B3">
      <w:pPr>
        <w:spacing w:after="0" w:line="240" w:lineRule="auto"/>
        <w:jc w:val="center"/>
        <w:rPr>
          <w:rFonts w:ascii="Cambria" w:hAnsi="Cambria" w:cstheme="minorHAnsi"/>
          <w:color w:val="000000"/>
          <w:szCs w:val="24"/>
        </w:rPr>
      </w:pPr>
    </w:p>
    <w:p w14:paraId="66B63157" w14:textId="77777777" w:rsidR="00DB069C" w:rsidRDefault="00DB069C" w:rsidP="003D65B3">
      <w:pPr>
        <w:spacing w:after="0" w:line="240" w:lineRule="auto"/>
        <w:jc w:val="center"/>
        <w:rPr>
          <w:rFonts w:ascii="Cambria" w:hAnsi="Cambria" w:cstheme="minorHAnsi"/>
          <w:color w:val="000000"/>
          <w:szCs w:val="24"/>
        </w:rPr>
      </w:pPr>
    </w:p>
    <w:p w14:paraId="061121CF" w14:textId="77777777" w:rsidR="00DB069C" w:rsidRPr="00EA01E2" w:rsidRDefault="00DB069C" w:rsidP="00DB069C">
      <w:pPr>
        <w:pStyle w:val="Corpodetexto"/>
        <w:tabs>
          <w:tab w:val="left" w:pos="142"/>
        </w:tabs>
        <w:spacing w:before="10"/>
        <w:rPr>
          <w:rFonts w:ascii="Cambria" w:hAnsi="Cambria" w:cstheme="minorHAnsi"/>
          <w:b/>
          <w:sz w:val="22"/>
          <w:szCs w:val="22"/>
        </w:rPr>
      </w:pPr>
    </w:p>
    <w:p w14:paraId="5A4AAB7C" w14:textId="77777777" w:rsidR="00DB069C" w:rsidRPr="00EA01E2" w:rsidRDefault="00DB069C" w:rsidP="00DB069C">
      <w:pPr>
        <w:tabs>
          <w:tab w:val="left" w:pos="142"/>
        </w:tabs>
        <w:ind w:left="2580" w:right="2580"/>
        <w:jc w:val="center"/>
        <w:rPr>
          <w:rFonts w:ascii="Cambria" w:hAnsi="Cambria" w:cstheme="minorHAnsi"/>
          <w:b/>
        </w:rPr>
      </w:pPr>
      <w:r w:rsidRPr="00EA01E2">
        <w:rPr>
          <w:rFonts w:ascii="Cambria" w:hAnsi="Cambria" w:cstheme="minorHAnsi"/>
          <w:b/>
        </w:rPr>
        <w:lastRenderedPageBreak/>
        <w:t>EDITAL</w:t>
      </w:r>
      <w:r w:rsidRPr="00EA01E2">
        <w:rPr>
          <w:rFonts w:ascii="Cambria" w:hAnsi="Cambria" w:cstheme="minorHAnsi"/>
          <w:b/>
          <w:spacing w:val="-4"/>
        </w:rPr>
        <w:t xml:space="preserve"> </w:t>
      </w:r>
      <w:r w:rsidRPr="00EA01E2">
        <w:rPr>
          <w:rFonts w:ascii="Cambria" w:hAnsi="Cambria" w:cstheme="minorHAnsi"/>
          <w:b/>
        </w:rPr>
        <w:t>DE</w:t>
      </w:r>
      <w:r w:rsidRPr="00EA01E2">
        <w:rPr>
          <w:rFonts w:ascii="Cambria" w:hAnsi="Cambria" w:cstheme="minorHAnsi"/>
          <w:b/>
          <w:spacing w:val="-4"/>
        </w:rPr>
        <w:t xml:space="preserve"> </w:t>
      </w:r>
      <w:r w:rsidRPr="00EA01E2">
        <w:rPr>
          <w:rFonts w:ascii="Cambria" w:hAnsi="Cambria" w:cstheme="minorHAnsi"/>
          <w:b/>
        </w:rPr>
        <w:t>DISPENSA</w:t>
      </w:r>
      <w:r w:rsidRPr="00EA01E2">
        <w:rPr>
          <w:rFonts w:ascii="Cambria" w:hAnsi="Cambria" w:cstheme="minorHAnsi"/>
          <w:b/>
          <w:spacing w:val="-4"/>
        </w:rPr>
        <w:t xml:space="preserve"> </w:t>
      </w:r>
      <w:r w:rsidRPr="00EA01E2">
        <w:rPr>
          <w:rFonts w:ascii="Cambria" w:hAnsi="Cambria" w:cstheme="minorHAnsi"/>
          <w:b/>
        </w:rPr>
        <w:t>DE</w:t>
      </w:r>
      <w:r w:rsidRPr="00EA01E2">
        <w:rPr>
          <w:rFonts w:ascii="Cambria" w:hAnsi="Cambria" w:cstheme="minorHAnsi"/>
          <w:b/>
          <w:spacing w:val="-2"/>
        </w:rPr>
        <w:t xml:space="preserve"> </w:t>
      </w:r>
      <w:r w:rsidRPr="00EA01E2">
        <w:rPr>
          <w:rFonts w:ascii="Cambria" w:hAnsi="Cambria" w:cstheme="minorHAnsi"/>
          <w:b/>
        </w:rPr>
        <w:t>LICITAÇÃO</w:t>
      </w:r>
    </w:p>
    <w:p w14:paraId="7DA1911B" w14:textId="77777777" w:rsidR="00DB069C" w:rsidRPr="0047653A" w:rsidRDefault="00DB069C" w:rsidP="00DB069C">
      <w:pPr>
        <w:pStyle w:val="Corpodetexto"/>
        <w:tabs>
          <w:tab w:val="left" w:pos="142"/>
        </w:tabs>
        <w:spacing w:before="4"/>
        <w:rPr>
          <w:rFonts w:ascii="Cambria" w:hAnsi="Cambria" w:cstheme="minorHAnsi"/>
          <w:b/>
          <w:sz w:val="22"/>
          <w:szCs w:val="22"/>
          <w:lang w:val="pt-BR"/>
        </w:rPr>
      </w:pPr>
    </w:p>
    <w:p w14:paraId="3A48A994" w14:textId="77777777" w:rsidR="00DB069C" w:rsidRPr="00EA01E2" w:rsidRDefault="00DB069C" w:rsidP="00DB069C">
      <w:pPr>
        <w:pStyle w:val="Ttulo2"/>
        <w:tabs>
          <w:tab w:val="left" w:pos="142"/>
          <w:tab w:val="left" w:pos="849"/>
          <w:tab w:val="left" w:pos="850"/>
        </w:tabs>
        <w:spacing w:line="243" w:lineRule="exact"/>
        <w:rPr>
          <w:rFonts w:ascii="Cambria" w:hAnsi="Cambria" w:cstheme="minorHAnsi"/>
          <w:sz w:val="22"/>
          <w:szCs w:val="22"/>
        </w:rPr>
      </w:pPr>
    </w:p>
    <w:p w14:paraId="109E547B" w14:textId="77777777" w:rsidR="00DB069C" w:rsidRPr="00EA01E2" w:rsidRDefault="00DB069C" w:rsidP="00DB069C">
      <w:pPr>
        <w:tabs>
          <w:tab w:val="left" w:pos="142"/>
          <w:tab w:val="left" w:pos="849"/>
          <w:tab w:val="left" w:pos="850"/>
        </w:tabs>
        <w:spacing w:before="1"/>
        <w:rPr>
          <w:rFonts w:ascii="Cambria" w:hAnsi="Cambria" w:cstheme="minorHAnsi"/>
        </w:rPr>
      </w:pPr>
      <w:r w:rsidRPr="00EA01E2">
        <w:rPr>
          <w:rFonts w:ascii="Cambria" w:hAnsi="Cambria" w:cstheme="minorHAnsi"/>
        </w:rPr>
        <w:t>DISPENSA</w:t>
      </w:r>
      <w:r w:rsidRPr="00EA01E2">
        <w:rPr>
          <w:rFonts w:ascii="Cambria" w:hAnsi="Cambria" w:cstheme="minorHAnsi"/>
          <w:spacing w:val="-4"/>
        </w:rPr>
        <w:t xml:space="preserve"> </w:t>
      </w:r>
      <w:r w:rsidRPr="00EA01E2">
        <w:rPr>
          <w:rFonts w:ascii="Cambria" w:hAnsi="Cambria" w:cstheme="minorHAnsi"/>
        </w:rPr>
        <w:t>Nº</w:t>
      </w:r>
      <w:r w:rsidRPr="00EA01E2">
        <w:rPr>
          <w:rFonts w:ascii="Cambria" w:hAnsi="Cambria" w:cstheme="minorHAnsi"/>
          <w:spacing w:val="-2"/>
        </w:rPr>
        <w:t xml:space="preserve"> </w:t>
      </w:r>
      <w:r w:rsidRPr="00EA01E2">
        <w:rPr>
          <w:rFonts w:ascii="Cambria" w:hAnsi="Cambria" w:cstheme="minorHAnsi"/>
        </w:rPr>
        <w:t>12/2023</w:t>
      </w:r>
    </w:p>
    <w:p w14:paraId="251BB1A0" w14:textId="77777777" w:rsidR="00DB069C" w:rsidRPr="00EA01E2" w:rsidRDefault="00DB069C" w:rsidP="00DB069C">
      <w:pPr>
        <w:tabs>
          <w:tab w:val="left" w:pos="142"/>
          <w:tab w:val="left" w:pos="849"/>
          <w:tab w:val="left" w:pos="850"/>
        </w:tabs>
        <w:spacing w:before="1"/>
        <w:rPr>
          <w:rFonts w:ascii="Cambria" w:hAnsi="Cambria" w:cstheme="minorHAnsi"/>
        </w:rPr>
      </w:pPr>
    </w:p>
    <w:p w14:paraId="327A10C8" w14:textId="77777777" w:rsidR="00DB069C" w:rsidRPr="00EA01E2" w:rsidRDefault="00DB069C" w:rsidP="00DB069C">
      <w:pPr>
        <w:spacing w:after="120" w:line="280" w:lineRule="atLeast"/>
        <w:jc w:val="both"/>
        <w:rPr>
          <w:rFonts w:ascii="Cambria" w:hAnsi="Cambria" w:cstheme="minorHAnsi"/>
        </w:rPr>
      </w:pPr>
      <w:r w:rsidRPr="00EA01E2">
        <w:rPr>
          <w:rFonts w:ascii="Cambria" w:hAnsi="Cambria" w:cstheme="minorHAnsi"/>
        </w:rPr>
        <w:t xml:space="preserve">PROCESSO ADMINISTRATIVO N.º </w:t>
      </w:r>
      <w:r w:rsidRPr="00EA01E2">
        <w:rPr>
          <w:rFonts w:ascii="Cambria" w:hAnsi="Cambria" w:cstheme="minorHAnsi"/>
          <w:sz w:val="24"/>
          <w:szCs w:val="24"/>
        </w:rPr>
        <w:t>20230214010</w:t>
      </w:r>
    </w:p>
    <w:p w14:paraId="0FE29157" w14:textId="77777777" w:rsidR="00DB069C" w:rsidRPr="00EA01E2" w:rsidRDefault="00DB069C" w:rsidP="00DB069C">
      <w:pPr>
        <w:spacing w:after="120" w:line="280" w:lineRule="atLeast"/>
        <w:rPr>
          <w:rFonts w:ascii="Cambria" w:hAnsi="Cambria" w:cstheme="minorHAnsi"/>
        </w:rPr>
      </w:pPr>
    </w:p>
    <w:p w14:paraId="01EE716E" w14:textId="77777777" w:rsidR="00DB069C" w:rsidRPr="00EA01E2" w:rsidRDefault="00DB069C" w:rsidP="00DB069C">
      <w:pPr>
        <w:spacing w:after="120" w:line="280" w:lineRule="atLeast"/>
        <w:jc w:val="both"/>
        <w:rPr>
          <w:rFonts w:ascii="Cambria" w:hAnsi="Cambria" w:cstheme="minorHAnsi"/>
        </w:rPr>
      </w:pPr>
      <w:r w:rsidRPr="00EA01E2">
        <w:rPr>
          <w:rFonts w:ascii="Cambria" w:hAnsi="Cambria" w:cstheme="minorHAnsi"/>
        </w:rPr>
        <w:t xml:space="preserve">O MUNICÍPIO DE JOAQUIM GOMES/AL, através da Secretaria Municipal de Gestão Publica, torna público para </w:t>
      </w:r>
      <w:proofErr w:type="spellStart"/>
      <w:r w:rsidRPr="00EA01E2">
        <w:rPr>
          <w:rFonts w:ascii="Cambria" w:hAnsi="Cambria" w:cstheme="minorHAnsi"/>
        </w:rPr>
        <w:t>cohecimento</w:t>
      </w:r>
      <w:proofErr w:type="spellEnd"/>
      <w:r w:rsidRPr="00EA01E2">
        <w:rPr>
          <w:rFonts w:ascii="Cambria" w:hAnsi="Cambria" w:cstheme="minorHAnsi"/>
        </w:rPr>
        <w:t xml:space="preserve"> dos interessados que realizará Dispensa de Licitação, com critério de julgamento MENOR PREÇO GLOBAL, nos termos do Art. nº 75, inciso II da Lei 14.133/2021, e de acordo com as condições, critérios e procedimentos estabelecidos neste Edital e seus anexos, objetivando obter a melhor proposta.</w:t>
      </w:r>
    </w:p>
    <w:p w14:paraId="33822CA1" w14:textId="77777777" w:rsidR="00DB069C" w:rsidRPr="00EA01E2" w:rsidRDefault="00DB069C" w:rsidP="00DB069C">
      <w:pPr>
        <w:pStyle w:val="Ttulo2"/>
        <w:tabs>
          <w:tab w:val="left" w:pos="142"/>
          <w:tab w:val="left" w:pos="849"/>
          <w:tab w:val="left" w:pos="850"/>
        </w:tabs>
        <w:spacing w:before="1"/>
        <w:ind w:left="0"/>
        <w:jc w:val="both"/>
        <w:rPr>
          <w:rFonts w:ascii="Cambria" w:hAnsi="Cambria" w:cstheme="minorHAnsi"/>
          <w:sz w:val="22"/>
          <w:szCs w:val="22"/>
        </w:rPr>
      </w:pPr>
      <w:r w:rsidRPr="00EA01E2">
        <w:rPr>
          <w:rFonts w:ascii="Cambria" w:hAnsi="Cambria" w:cstheme="minorHAnsi"/>
          <w:sz w:val="22"/>
          <w:szCs w:val="22"/>
        </w:rPr>
        <w:t>DO</w:t>
      </w:r>
      <w:r w:rsidRPr="00EA01E2">
        <w:rPr>
          <w:rFonts w:ascii="Cambria" w:hAnsi="Cambria" w:cstheme="minorHAnsi"/>
          <w:spacing w:val="-3"/>
          <w:sz w:val="22"/>
          <w:szCs w:val="22"/>
        </w:rPr>
        <w:t xml:space="preserve"> </w:t>
      </w:r>
      <w:r w:rsidRPr="00EA01E2">
        <w:rPr>
          <w:rFonts w:ascii="Cambria" w:hAnsi="Cambria" w:cstheme="minorHAnsi"/>
          <w:sz w:val="22"/>
          <w:szCs w:val="22"/>
        </w:rPr>
        <w:t>OBJETO</w:t>
      </w:r>
    </w:p>
    <w:p w14:paraId="23F6E1A7" w14:textId="77777777" w:rsidR="00DB069C" w:rsidRPr="00EA01E2" w:rsidRDefault="00DB069C" w:rsidP="00DB069C">
      <w:pPr>
        <w:pStyle w:val="Ttulo2"/>
        <w:tabs>
          <w:tab w:val="left" w:pos="142"/>
          <w:tab w:val="left" w:pos="849"/>
          <w:tab w:val="left" w:pos="850"/>
        </w:tabs>
        <w:spacing w:before="1"/>
        <w:ind w:left="0"/>
        <w:jc w:val="both"/>
        <w:rPr>
          <w:rFonts w:ascii="Cambria" w:hAnsi="Cambria" w:cstheme="minorHAnsi"/>
          <w:sz w:val="22"/>
          <w:szCs w:val="22"/>
        </w:rPr>
      </w:pPr>
    </w:p>
    <w:p w14:paraId="513B80E2" w14:textId="77777777" w:rsidR="00DB069C" w:rsidRPr="00EA01E2" w:rsidRDefault="00DB069C" w:rsidP="00DB069C">
      <w:pPr>
        <w:ind w:firstLine="708"/>
        <w:jc w:val="both"/>
        <w:rPr>
          <w:rFonts w:ascii="Cambria" w:hAnsi="Cambria" w:cstheme="minorHAnsi"/>
        </w:rPr>
      </w:pPr>
      <w:r w:rsidRPr="00EA01E2">
        <w:rPr>
          <w:rFonts w:ascii="Cambria" w:hAnsi="Cambria" w:cs="Arial"/>
        </w:rPr>
        <w:t>Contratação de empresa especializada para locação de programas de informática (softwares) para atender as áreas de Contabilidade Pública, Tributos e Portal da Transparência, incluindo os serviços de instalação, implantação, conversão de dados, treinamento, manutenção mensal que garantam as alterações legais, corretivas e evolutivas, com atendimento e suporte técnico especializado, para os sistemas relacionados, a fim de atenderem as necessidades da Prefeitura Municipal de Joaquim Gomes - AL</w:t>
      </w:r>
      <w:r w:rsidRPr="00EA01E2">
        <w:rPr>
          <w:rFonts w:ascii="Cambria" w:hAnsi="Cambria" w:cstheme="minorHAnsi"/>
        </w:rPr>
        <w:t>.</w:t>
      </w:r>
    </w:p>
    <w:p w14:paraId="72CC474C" w14:textId="77777777" w:rsidR="00DB069C" w:rsidRPr="0047653A" w:rsidRDefault="00DB069C" w:rsidP="00DB069C">
      <w:pPr>
        <w:pStyle w:val="Corpodetexto"/>
        <w:tabs>
          <w:tab w:val="left" w:pos="142"/>
        </w:tabs>
        <w:spacing w:before="2"/>
        <w:rPr>
          <w:rFonts w:ascii="Cambria" w:hAnsi="Cambria" w:cstheme="minorHAnsi"/>
          <w:sz w:val="22"/>
          <w:szCs w:val="22"/>
          <w:lang w:val="pt-BR"/>
        </w:rPr>
      </w:pPr>
    </w:p>
    <w:p w14:paraId="21D82FB7" w14:textId="77777777" w:rsidR="00DB069C" w:rsidRPr="00EA01E2" w:rsidRDefault="00DB069C" w:rsidP="00DB069C">
      <w:pPr>
        <w:pStyle w:val="Ttulo2"/>
        <w:tabs>
          <w:tab w:val="left" w:pos="142"/>
          <w:tab w:val="left" w:pos="849"/>
          <w:tab w:val="left" w:pos="850"/>
        </w:tabs>
        <w:spacing w:line="243" w:lineRule="exact"/>
        <w:ind w:left="0"/>
        <w:rPr>
          <w:rFonts w:ascii="Cambria" w:hAnsi="Cambria" w:cstheme="minorHAnsi"/>
          <w:sz w:val="22"/>
          <w:szCs w:val="22"/>
        </w:rPr>
      </w:pPr>
      <w:r w:rsidRPr="00EA01E2">
        <w:rPr>
          <w:rFonts w:ascii="Cambria" w:hAnsi="Cambria" w:cstheme="minorHAnsi"/>
          <w:sz w:val="22"/>
          <w:szCs w:val="22"/>
        </w:rPr>
        <w:t>JUSTIFICATIVA</w:t>
      </w:r>
    </w:p>
    <w:p w14:paraId="7DAB31C1" w14:textId="77777777" w:rsidR="00DB069C" w:rsidRPr="00EA01E2" w:rsidRDefault="00DB069C" w:rsidP="00DB069C">
      <w:pPr>
        <w:pStyle w:val="Ttulo2"/>
        <w:tabs>
          <w:tab w:val="left" w:pos="142"/>
          <w:tab w:val="left" w:pos="849"/>
          <w:tab w:val="left" w:pos="850"/>
        </w:tabs>
        <w:spacing w:line="243" w:lineRule="exact"/>
        <w:ind w:left="0"/>
        <w:rPr>
          <w:rFonts w:ascii="Cambria" w:hAnsi="Cambria" w:cstheme="minorHAnsi"/>
          <w:sz w:val="22"/>
          <w:szCs w:val="22"/>
        </w:rPr>
      </w:pPr>
    </w:p>
    <w:p w14:paraId="2BA0B4BF" w14:textId="77777777" w:rsidR="00DB069C" w:rsidRPr="00EA01E2" w:rsidRDefault="00DB069C" w:rsidP="00DB069C">
      <w:pPr>
        <w:ind w:firstLine="708"/>
        <w:jc w:val="both"/>
        <w:rPr>
          <w:rFonts w:ascii="Cambria" w:hAnsi="Cambria" w:cs="Arial"/>
        </w:rPr>
      </w:pPr>
      <w:r w:rsidRPr="00EA01E2">
        <w:rPr>
          <w:rFonts w:ascii="Cambria" w:hAnsi="Cambria" w:cs="Arial"/>
        </w:rPr>
        <w:t xml:space="preserve">A contratação dos serviços descritos no objeto deste Termo de Referência justifica-se pelo fato de que a política de gestão municipal deve ir ao encontro, da manutenção, modernização e melhoramento dos seus processos, o que no mundo atual exigem a completa informatização dos processos. Neste sentido, a manutenção de soluções informatizadas de gestão </w:t>
      </w:r>
      <w:proofErr w:type="gramStart"/>
      <w:r w:rsidRPr="00EA01E2">
        <w:rPr>
          <w:rFonts w:ascii="Cambria" w:hAnsi="Cambria" w:cs="Arial"/>
        </w:rPr>
        <w:t>pública atualizadas</w:t>
      </w:r>
      <w:proofErr w:type="gramEnd"/>
      <w:r w:rsidRPr="00EA01E2">
        <w:rPr>
          <w:rFonts w:ascii="Cambria" w:hAnsi="Cambria" w:cs="Arial"/>
        </w:rPr>
        <w:t xml:space="preserve"> e que atendam às exigências dos órgãos fiscalizadores, na Prefeitura Municipal de Joaquim Gomes – AL, tem como objetivo a sua modernização e o seu fortalecimento institucional.      </w:t>
      </w:r>
    </w:p>
    <w:p w14:paraId="4F42D223" w14:textId="77777777" w:rsidR="00DB069C" w:rsidRPr="0047653A" w:rsidRDefault="00DB069C" w:rsidP="00DB069C">
      <w:pPr>
        <w:pStyle w:val="Corpodetexto"/>
        <w:tabs>
          <w:tab w:val="left" w:pos="142"/>
        </w:tabs>
        <w:spacing w:before="2"/>
        <w:jc w:val="both"/>
        <w:rPr>
          <w:rFonts w:ascii="Cambria" w:hAnsi="Cambria" w:cstheme="minorHAnsi"/>
          <w:sz w:val="22"/>
          <w:szCs w:val="22"/>
          <w:lang w:val="pt-BR"/>
        </w:rPr>
      </w:pPr>
    </w:p>
    <w:p w14:paraId="51845EE2" w14:textId="77777777" w:rsidR="00DB069C" w:rsidRPr="00EA01E2" w:rsidRDefault="00DB069C" w:rsidP="00DB069C">
      <w:pPr>
        <w:pStyle w:val="Ttulo2"/>
        <w:tabs>
          <w:tab w:val="left" w:pos="142"/>
          <w:tab w:val="left" w:pos="849"/>
          <w:tab w:val="left" w:pos="850"/>
        </w:tabs>
        <w:spacing w:line="243" w:lineRule="exact"/>
        <w:ind w:left="0"/>
        <w:rPr>
          <w:rFonts w:ascii="Cambria" w:hAnsi="Cambria" w:cstheme="minorHAnsi"/>
          <w:sz w:val="22"/>
          <w:szCs w:val="22"/>
        </w:rPr>
      </w:pPr>
      <w:r w:rsidRPr="00EA01E2">
        <w:rPr>
          <w:rFonts w:ascii="Cambria" w:hAnsi="Cambria" w:cstheme="minorHAnsi"/>
          <w:sz w:val="22"/>
          <w:szCs w:val="22"/>
        </w:rPr>
        <w:t>FUNDAMENTO</w:t>
      </w:r>
      <w:r w:rsidRPr="00EA01E2">
        <w:rPr>
          <w:rFonts w:ascii="Cambria" w:hAnsi="Cambria" w:cstheme="minorHAnsi"/>
          <w:spacing w:val="-3"/>
          <w:sz w:val="22"/>
          <w:szCs w:val="22"/>
        </w:rPr>
        <w:t xml:space="preserve"> </w:t>
      </w:r>
      <w:r w:rsidRPr="00EA01E2">
        <w:rPr>
          <w:rFonts w:ascii="Cambria" w:hAnsi="Cambria" w:cstheme="minorHAnsi"/>
          <w:sz w:val="22"/>
          <w:szCs w:val="22"/>
        </w:rPr>
        <w:t>LEGAL</w:t>
      </w:r>
    </w:p>
    <w:p w14:paraId="5E38D998" w14:textId="77777777" w:rsidR="00DB069C" w:rsidRPr="00EA01E2" w:rsidRDefault="00DB069C" w:rsidP="00DB069C">
      <w:pPr>
        <w:pStyle w:val="Ttulo2"/>
        <w:tabs>
          <w:tab w:val="left" w:pos="142"/>
          <w:tab w:val="left" w:pos="849"/>
          <w:tab w:val="left" w:pos="850"/>
        </w:tabs>
        <w:spacing w:line="243" w:lineRule="exact"/>
        <w:ind w:left="0"/>
        <w:rPr>
          <w:rFonts w:ascii="Cambria" w:hAnsi="Cambria" w:cstheme="minorHAnsi"/>
          <w:sz w:val="22"/>
          <w:szCs w:val="22"/>
        </w:rPr>
      </w:pPr>
    </w:p>
    <w:p w14:paraId="46007FB9" w14:textId="77777777" w:rsidR="00DB069C" w:rsidRPr="0047653A" w:rsidRDefault="00DB069C" w:rsidP="00DB069C">
      <w:pPr>
        <w:pStyle w:val="Corpodetexto"/>
        <w:tabs>
          <w:tab w:val="left" w:pos="142"/>
        </w:tabs>
        <w:ind w:left="142" w:right="146" w:firstLine="707"/>
        <w:jc w:val="both"/>
        <w:rPr>
          <w:rFonts w:ascii="Cambria" w:hAnsi="Cambria" w:cstheme="minorHAnsi"/>
          <w:sz w:val="22"/>
          <w:szCs w:val="22"/>
          <w:lang w:val="pt-BR"/>
        </w:rPr>
      </w:pPr>
      <w:proofErr w:type="gramStart"/>
      <w:r w:rsidRPr="0047653A">
        <w:rPr>
          <w:rFonts w:ascii="Cambria" w:hAnsi="Cambria" w:cstheme="minorHAnsi"/>
          <w:sz w:val="22"/>
          <w:szCs w:val="22"/>
          <w:lang w:val="pt-BR"/>
        </w:rPr>
        <w:t>A presente</w:t>
      </w:r>
      <w:proofErr w:type="gramEnd"/>
      <w:r w:rsidRPr="0047653A">
        <w:rPr>
          <w:rFonts w:ascii="Cambria" w:hAnsi="Cambria" w:cstheme="minorHAnsi"/>
          <w:sz w:val="22"/>
          <w:szCs w:val="22"/>
          <w:lang w:val="pt-BR"/>
        </w:rPr>
        <w:t xml:space="preserve"> dispensa de licitação tem sua fundamentação legal no inciso II, do artigo 72 da lei nº 14.133,</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de</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1º de</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abril</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de</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2021</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consolidada, conforme</w:t>
      </w:r>
      <w:r w:rsidRPr="0047653A">
        <w:rPr>
          <w:rFonts w:ascii="Cambria" w:hAnsi="Cambria" w:cstheme="minorHAnsi"/>
          <w:spacing w:val="-2"/>
          <w:sz w:val="22"/>
          <w:szCs w:val="22"/>
          <w:lang w:val="pt-BR"/>
        </w:rPr>
        <w:t xml:space="preserve"> </w:t>
      </w:r>
      <w:r w:rsidRPr="0047653A">
        <w:rPr>
          <w:rFonts w:ascii="Cambria" w:hAnsi="Cambria" w:cstheme="minorHAnsi"/>
          <w:sz w:val="22"/>
          <w:szCs w:val="22"/>
          <w:lang w:val="pt-BR"/>
        </w:rPr>
        <w:t>a</w:t>
      </w:r>
      <w:r w:rsidRPr="0047653A">
        <w:rPr>
          <w:rFonts w:ascii="Cambria" w:hAnsi="Cambria" w:cstheme="minorHAnsi"/>
          <w:spacing w:val="3"/>
          <w:sz w:val="22"/>
          <w:szCs w:val="22"/>
          <w:lang w:val="pt-BR"/>
        </w:rPr>
        <w:t xml:space="preserve"> </w:t>
      </w:r>
      <w:r w:rsidRPr="0047653A">
        <w:rPr>
          <w:rFonts w:ascii="Cambria" w:hAnsi="Cambria" w:cstheme="minorHAnsi"/>
          <w:sz w:val="22"/>
          <w:szCs w:val="22"/>
          <w:lang w:val="pt-BR"/>
        </w:rPr>
        <w:t>seguir:</w:t>
      </w:r>
    </w:p>
    <w:p w14:paraId="1C30BE71" w14:textId="77777777" w:rsidR="00DB069C" w:rsidRPr="0047653A" w:rsidRDefault="00DB069C" w:rsidP="00DB069C">
      <w:pPr>
        <w:pStyle w:val="Corpodetexto"/>
        <w:tabs>
          <w:tab w:val="left" w:pos="142"/>
        </w:tabs>
        <w:spacing w:before="128"/>
        <w:ind w:left="2410"/>
        <w:rPr>
          <w:rFonts w:ascii="Cambria" w:hAnsi="Cambria" w:cstheme="minorHAnsi"/>
          <w:sz w:val="22"/>
          <w:szCs w:val="22"/>
          <w:lang w:val="pt-BR"/>
        </w:rPr>
      </w:pPr>
      <w:r w:rsidRPr="0047653A">
        <w:rPr>
          <w:rFonts w:ascii="Cambria" w:hAnsi="Cambria" w:cstheme="minorHAnsi"/>
          <w:sz w:val="22"/>
          <w:szCs w:val="22"/>
          <w:lang w:val="pt-BR"/>
        </w:rPr>
        <w:t>Art.</w:t>
      </w:r>
      <w:r w:rsidRPr="0047653A">
        <w:rPr>
          <w:rFonts w:ascii="Cambria" w:hAnsi="Cambria" w:cstheme="minorHAnsi"/>
          <w:spacing w:val="-3"/>
          <w:sz w:val="22"/>
          <w:szCs w:val="22"/>
          <w:lang w:val="pt-BR"/>
        </w:rPr>
        <w:t xml:space="preserve"> </w:t>
      </w:r>
      <w:proofErr w:type="gramStart"/>
      <w:r w:rsidRPr="0047653A">
        <w:rPr>
          <w:rFonts w:ascii="Cambria" w:hAnsi="Cambria" w:cstheme="minorHAnsi"/>
          <w:sz w:val="22"/>
          <w:szCs w:val="22"/>
          <w:lang w:val="pt-BR"/>
        </w:rPr>
        <w:t>72</w:t>
      </w:r>
      <w:r w:rsidRPr="0047653A">
        <w:rPr>
          <w:rFonts w:ascii="Cambria" w:hAnsi="Cambria" w:cstheme="minorHAnsi"/>
          <w:spacing w:val="-2"/>
          <w:sz w:val="22"/>
          <w:szCs w:val="22"/>
          <w:lang w:val="pt-BR"/>
        </w:rPr>
        <w:t xml:space="preserve"> </w:t>
      </w:r>
      <w:r w:rsidRPr="0047653A">
        <w:rPr>
          <w:rFonts w:ascii="Cambria" w:hAnsi="Cambria" w:cstheme="minorHAnsi"/>
          <w:sz w:val="22"/>
          <w:szCs w:val="22"/>
          <w:lang w:val="pt-BR"/>
        </w:rPr>
        <w:t>.</w:t>
      </w:r>
      <w:proofErr w:type="gramEnd"/>
      <w:r w:rsidRPr="0047653A">
        <w:rPr>
          <w:rFonts w:ascii="Cambria" w:hAnsi="Cambria" w:cstheme="minorHAnsi"/>
          <w:spacing w:val="-2"/>
          <w:sz w:val="22"/>
          <w:szCs w:val="22"/>
          <w:lang w:val="pt-BR"/>
        </w:rPr>
        <w:t xml:space="preserve"> </w:t>
      </w:r>
      <w:r w:rsidRPr="0047653A">
        <w:rPr>
          <w:rFonts w:ascii="Cambria" w:hAnsi="Cambria" w:cstheme="minorHAnsi"/>
          <w:sz w:val="22"/>
          <w:szCs w:val="22"/>
          <w:lang w:val="pt-BR"/>
        </w:rPr>
        <w:t>É</w:t>
      </w:r>
      <w:r w:rsidRPr="0047653A">
        <w:rPr>
          <w:rFonts w:ascii="Cambria" w:hAnsi="Cambria" w:cstheme="minorHAnsi"/>
          <w:spacing w:val="-2"/>
          <w:sz w:val="22"/>
          <w:szCs w:val="22"/>
          <w:lang w:val="pt-BR"/>
        </w:rPr>
        <w:t xml:space="preserve"> </w:t>
      </w:r>
      <w:r w:rsidRPr="0047653A">
        <w:rPr>
          <w:rFonts w:ascii="Cambria" w:hAnsi="Cambria" w:cstheme="minorHAnsi"/>
          <w:sz w:val="22"/>
          <w:szCs w:val="22"/>
          <w:lang w:val="pt-BR"/>
        </w:rPr>
        <w:t>dispensável</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a</w:t>
      </w:r>
      <w:r w:rsidRPr="0047653A">
        <w:rPr>
          <w:rFonts w:ascii="Cambria" w:hAnsi="Cambria" w:cstheme="minorHAnsi"/>
          <w:spacing w:val="-2"/>
          <w:sz w:val="22"/>
          <w:szCs w:val="22"/>
          <w:lang w:val="pt-BR"/>
        </w:rPr>
        <w:t xml:space="preserve"> </w:t>
      </w:r>
      <w:r w:rsidRPr="0047653A">
        <w:rPr>
          <w:rFonts w:ascii="Cambria" w:hAnsi="Cambria" w:cstheme="minorHAnsi"/>
          <w:sz w:val="22"/>
          <w:szCs w:val="22"/>
          <w:lang w:val="pt-BR"/>
        </w:rPr>
        <w:t>licitação:</w:t>
      </w:r>
    </w:p>
    <w:p w14:paraId="1506AD8D" w14:textId="77777777" w:rsidR="00DB069C" w:rsidRPr="0047653A" w:rsidRDefault="00DB069C" w:rsidP="00DB069C">
      <w:pPr>
        <w:pStyle w:val="Corpodetexto"/>
        <w:tabs>
          <w:tab w:val="left" w:pos="142"/>
        </w:tabs>
        <w:spacing w:before="1" w:line="243" w:lineRule="exact"/>
        <w:ind w:left="2410"/>
        <w:rPr>
          <w:rFonts w:ascii="Cambria" w:hAnsi="Cambria" w:cstheme="minorHAnsi"/>
          <w:sz w:val="22"/>
          <w:szCs w:val="22"/>
          <w:lang w:val="pt-BR"/>
        </w:rPr>
      </w:pPr>
      <w:r w:rsidRPr="0047653A">
        <w:rPr>
          <w:rFonts w:ascii="Cambria" w:hAnsi="Cambria" w:cstheme="minorHAnsi"/>
          <w:sz w:val="22"/>
          <w:szCs w:val="22"/>
          <w:lang w:val="pt-BR"/>
        </w:rPr>
        <w:t>[...]</w:t>
      </w:r>
    </w:p>
    <w:p w14:paraId="3C3CAC0D" w14:textId="77777777" w:rsidR="00DB069C" w:rsidRPr="00EA01E2" w:rsidRDefault="00DB069C" w:rsidP="00DB069C">
      <w:pPr>
        <w:tabs>
          <w:tab w:val="left" w:pos="142"/>
        </w:tabs>
        <w:ind w:left="2410" w:right="139"/>
        <w:jc w:val="both"/>
        <w:rPr>
          <w:rFonts w:ascii="Cambria" w:hAnsi="Cambria" w:cstheme="minorHAnsi"/>
          <w:color w:val="000000"/>
        </w:rPr>
      </w:pPr>
      <w:r w:rsidRPr="00EA01E2">
        <w:rPr>
          <w:rFonts w:ascii="Cambria" w:hAnsi="Cambria" w:cstheme="minorHAnsi"/>
          <w:color w:val="000000"/>
        </w:rPr>
        <w:t>II - para contratação que envolva valores inferiores a R$ 50.000,00 (cinquenta mil reais), no caso de outros serviços e compras;</w:t>
      </w:r>
    </w:p>
    <w:p w14:paraId="7EA1408A" w14:textId="77777777" w:rsidR="00DB069C" w:rsidRPr="00EA01E2" w:rsidRDefault="00DB069C" w:rsidP="00DB069C">
      <w:pPr>
        <w:tabs>
          <w:tab w:val="left" w:pos="142"/>
        </w:tabs>
        <w:ind w:left="2410" w:right="139"/>
        <w:jc w:val="both"/>
        <w:rPr>
          <w:rFonts w:ascii="Cambria" w:hAnsi="Cambria" w:cstheme="minorHAnsi"/>
          <w:color w:val="000000"/>
        </w:rPr>
      </w:pPr>
      <w:r w:rsidRPr="00EA01E2">
        <w:rPr>
          <w:rFonts w:ascii="Cambria" w:hAnsi="Cambria" w:cstheme="minorHAnsi"/>
          <w:color w:val="000000"/>
        </w:rPr>
        <w:t>[...].</w:t>
      </w:r>
    </w:p>
    <w:p w14:paraId="0B35FBD3" w14:textId="77777777" w:rsidR="00DB069C" w:rsidRPr="00EA01E2" w:rsidRDefault="00DB069C" w:rsidP="00DB069C">
      <w:pPr>
        <w:tabs>
          <w:tab w:val="left" w:pos="142"/>
        </w:tabs>
        <w:ind w:left="2410" w:right="139"/>
        <w:jc w:val="both"/>
        <w:rPr>
          <w:rFonts w:ascii="Cambria" w:hAnsi="Cambria" w:cstheme="minorHAnsi"/>
          <w:color w:val="000000"/>
        </w:rPr>
      </w:pPr>
    </w:p>
    <w:p w14:paraId="310A93B6" w14:textId="77777777" w:rsidR="00DB069C" w:rsidRPr="00EA01E2" w:rsidRDefault="00DB069C" w:rsidP="00DB069C">
      <w:pPr>
        <w:tabs>
          <w:tab w:val="left" w:pos="142"/>
        </w:tabs>
        <w:ind w:right="139" w:firstLine="851"/>
        <w:jc w:val="both"/>
        <w:rPr>
          <w:rFonts w:ascii="Cambria" w:hAnsi="Cambria" w:cstheme="minorHAnsi"/>
          <w:i/>
        </w:rPr>
      </w:pPr>
      <w:r w:rsidRPr="00EA01E2">
        <w:rPr>
          <w:rFonts w:ascii="Cambria" w:hAnsi="Cambria" w:cstheme="minorHAnsi"/>
          <w:color w:val="000000"/>
        </w:rPr>
        <w:lastRenderedPageBreak/>
        <w:t xml:space="preserve">Mesmo estando o texto de lei ainda indicando o valor da dispensa como </w:t>
      </w:r>
      <w:proofErr w:type="gramStart"/>
      <w:r w:rsidRPr="00EA01E2">
        <w:rPr>
          <w:rFonts w:ascii="Cambria" w:hAnsi="Cambria" w:cstheme="minorHAnsi"/>
          <w:color w:val="000000"/>
        </w:rPr>
        <w:t>a cima demonstrado</w:t>
      </w:r>
      <w:proofErr w:type="gramEnd"/>
      <w:r w:rsidRPr="00EA01E2">
        <w:rPr>
          <w:rFonts w:ascii="Cambria" w:hAnsi="Cambria" w:cstheme="minorHAnsi"/>
          <w:color w:val="000000"/>
        </w:rPr>
        <w:t xml:space="preserve">, sabe-se que o mesmo foi alterado por força do Decreto Federal nº </w:t>
      </w:r>
      <w:r w:rsidRPr="00EA01E2">
        <w:rPr>
          <w:rFonts w:ascii="Cambria" w:hAnsi="Cambria" w:cstheme="minorHAnsi"/>
          <w:color w:val="202124"/>
          <w:shd w:val="clear" w:color="auto" w:fill="FFFFFF"/>
        </w:rPr>
        <w:t>10.922/2021.</w:t>
      </w:r>
    </w:p>
    <w:p w14:paraId="7DD18095" w14:textId="77777777" w:rsidR="00DB069C" w:rsidRPr="0047653A" w:rsidRDefault="00DB069C" w:rsidP="00DB069C">
      <w:pPr>
        <w:pStyle w:val="Corpodetexto"/>
        <w:tabs>
          <w:tab w:val="left" w:pos="142"/>
        </w:tabs>
        <w:spacing w:before="12"/>
        <w:rPr>
          <w:rFonts w:ascii="Cambria" w:hAnsi="Cambria" w:cstheme="minorHAnsi"/>
          <w:sz w:val="22"/>
          <w:szCs w:val="22"/>
          <w:lang w:val="pt-BR"/>
        </w:rPr>
      </w:pPr>
    </w:p>
    <w:p w14:paraId="693EE1AB" w14:textId="77777777" w:rsidR="00DB069C" w:rsidRPr="00EA01E2" w:rsidRDefault="00DB069C" w:rsidP="00DB069C">
      <w:pPr>
        <w:pStyle w:val="Ttulo2"/>
        <w:tabs>
          <w:tab w:val="left" w:pos="142"/>
          <w:tab w:val="left" w:pos="849"/>
          <w:tab w:val="left" w:pos="850"/>
        </w:tabs>
        <w:ind w:left="0"/>
        <w:rPr>
          <w:rFonts w:ascii="Cambria" w:hAnsi="Cambria" w:cstheme="minorHAnsi"/>
          <w:sz w:val="22"/>
          <w:szCs w:val="22"/>
        </w:rPr>
      </w:pPr>
      <w:r w:rsidRPr="00EA01E2">
        <w:rPr>
          <w:rFonts w:ascii="Cambria" w:hAnsi="Cambria" w:cstheme="minorHAnsi"/>
          <w:sz w:val="22"/>
          <w:szCs w:val="22"/>
        </w:rPr>
        <w:t>JUSTIFICATIVA</w:t>
      </w:r>
      <w:r w:rsidRPr="00EA01E2">
        <w:rPr>
          <w:rFonts w:ascii="Cambria" w:hAnsi="Cambria" w:cstheme="minorHAnsi"/>
          <w:spacing w:val="-4"/>
          <w:sz w:val="22"/>
          <w:szCs w:val="22"/>
        </w:rPr>
        <w:t xml:space="preserve"> </w:t>
      </w:r>
      <w:r w:rsidRPr="00EA01E2">
        <w:rPr>
          <w:rFonts w:ascii="Cambria" w:hAnsi="Cambria" w:cstheme="minorHAnsi"/>
          <w:sz w:val="22"/>
          <w:szCs w:val="22"/>
        </w:rPr>
        <w:t>DO</w:t>
      </w:r>
      <w:r w:rsidRPr="00EA01E2">
        <w:rPr>
          <w:rFonts w:ascii="Cambria" w:hAnsi="Cambria" w:cstheme="minorHAnsi"/>
          <w:spacing w:val="-3"/>
          <w:sz w:val="22"/>
          <w:szCs w:val="22"/>
        </w:rPr>
        <w:t xml:space="preserve"> </w:t>
      </w:r>
      <w:r w:rsidRPr="00EA01E2">
        <w:rPr>
          <w:rFonts w:ascii="Cambria" w:hAnsi="Cambria" w:cstheme="minorHAnsi"/>
          <w:sz w:val="22"/>
          <w:szCs w:val="22"/>
        </w:rPr>
        <w:t>PREÇO</w:t>
      </w:r>
    </w:p>
    <w:p w14:paraId="2C643B9B" w14:textId="77777777" w:rsidR="00DB069C" w:rsidRPr="0047653A" w:rsidRDefault="00DB069C" w:rsidP="00DB069C">
      <w:pPr>
        <w:pStyle w:val="Corpodetexto"/>
        <w:tabs>
          <w:tab w:val="left" w:pos="142"/>
        </w:tabs>
        <w:ind w:left="850"/>
        <w:jc w:val="both"/>
        <w:rPr>
          <w:rFonts w:ascii="Cambria" w:hAnsi="Cambria" w:cstheme="minorHAnsi"/>
          <w:color w:val="FF0000"/>
          <w:lang w:val="pt-BR"/>
        </w:rPr>
      </w:pPr>
      <w:r w:rsidRPr="0047653A">
        <w:rPr>
          <w:rFonts w:ascii="Cambria" w:hAnsi="Cambria" w:cstheme="minorHAnsi"/>
          <w:sz w:val="22"/>
          <w:szCs w:val="22"/>
          <w:lang w:val="pt-BR"/>
        </w:rPr>
        <w:t>O</w:t>
      </w:r>
      <w:r w:rsidRPr="0047653A">
        <w:rPr>
          <w:rFonts w:ascii="Cambria" w:hAnsi="Cambria" w:cstheme="minorHAnsi"/>
          <w:spacing w:val="-2"/>
          <w:sz w:val="22"/>
          <w:szCs w:val="22"/>
          <w:lang w:val="pt-BR"/>
        </w:rPr>
        <w:t xml:space="preserve"> </w:t>
      </w:r>
      <w:r w:rsidRPr="0047653A">
        <w:rPr>
          <w:rFonts w:ascii="Cambria" w:hAnsi="Cambria" w:cstheme="minorHAnsi"/>
          <w:sz w:val="22"/>
          <w:szCs w:val="22"/>
          <w:lang w:val="pt-BR"/>
        </w:rPr>
        <w:t>valor estimado</w:t>
      </w:r>
      <w:r w:rsidRPr="0047653A">
        <w:rPr>
          <w:rFonts w:ascii="Cambria" w:hAnsi="Cambria" w:cstheme="minorHAnsi"/>
          <w:spacing w:val="-2"/>
          <w:sz w:val="22"/>
          <w:szCs w:val="22"/>
          <w:lang w:val="pt-BR"/>
        </w:rPr>
        <w:t xml:space="preserve"> </w:t>
      </w:r>
      <w:r w:rsidRPr="0047653A">
        <w:rPr>
          <w:rFonts w:ascii="Cambria" w:hAnsi="Cambria" w:cstheme="minorHAnsi"/>
          <w:sz w:val="22"/>
          <w:szCs w:val="22"/>
          <w:lang w:val="pt-BR"/>
        </w:rPr>
        <w:t>total</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dos</w:t>
      </w:r>
      <w:r w:rsidRPr="0047653A">
        <w:rPr>
          <w:rFonts w:ascii="Cambria" w:hAnsi="Cambria" w:cstheme="minorHAnsi"/>
          <w:spacing w:val="-4"/>
          <w:sz w:val="22"/>
          <w:szCs w:val="22"/>
          <w:lang w:val="pt-BR"/>
        </w:rPr>
        <w:t xml:space="preserve"> </w:t>
      </w:r>
      <w:r w:rsidRPr="0047653A">
        <w:rPr>
          <w:rFonts w:ascii="Cambria" w:hAnsi="Cambria" w:cstheme="minorHAnsi"/>
          <w:sz w:val="22"/>
          <w:szCs w:val="22"/>
          <w:lang w:val="pt-BR"/>
        </w:rPr>
        <w:t>serviços</w:t>
      </w:r>
      <w:r w:rsidRPr="0047653A">
        <w:rPr>
          <w:rFonts w:ascii="Cambria" w:hAnsi="Cambria" w:cstheme="minorHAnsi"/>
          <w:spacing w:val="-3"/>
          <w:sz w:val="22"/>
          <w:szCs w:val="22"/>
          <w:lang w:val="pt-BR"/>
        </w:rPr>
        <w:t xml:space="preserve"> </w:t>
      </w:r>
      <w:r w:rsidRPr="0047653A">
        <w:rPr>
          <w:rFonts w:ascii="Cambria" w:hAnsi="Cambria" w:cstheme="minorHAnsi"/>
          <w:sz w:val="22"/>
          <w:szCs w:val="22"/>
          <w:lang w:val="pt-BR"/>
        </w:rPr>
        <w:t>é</w:t>
      </w:r>
      <w:r w:rsidRPr="0047653A">
        <w:rPr>
          <w:rFonts w:ascii="Cambria" w:hAnsi="Cambria" w:cstheme="minorHAnsi"/>
          <w:spacing w:val="-3"/>
          <w:sz w:val="22"/>
          <w:szCs w:val="22"/>
          <w:lang w:val="pt-BR"/>
        </w:rPr>
        <w:t xml:space="preserve"> </w:t>
      </w:r>
      <w:r w:rsidRPr="0047653A">
        <w:rPr>
          <w:rFonts w:ascii="Cambria" w:hAnsi="Cambria" w:cstheme="minorHAnsi"/>
          <w:sz w:val="22"/>
          <w:szCs w:val="22"/>
          <w:lang w:val="pt-BR"/>
        </w:rPr>
        <w:t>de</w:t>
      </w:r>
      <w:r w:rsidRPr="0047653A">
        <w:rPr>
          <w:rFonts w:ascii="Cambria" w:hAnsi="Cambria" w:cstheme="minorHAnsi"/>
          <w:spacing w:val="1"/>
          <w:sz w:val="22"/>
          <w:szCs w:val="22"/>
          <w:lang w:val="pt-BR"/>
        </w:rPr>
        <w:t xml:space="preserve"> </w:t>
      </w:r>
      <w:r w:rsidRPr="0047653A">
        <w:rPr>
          <w:rFonts w:ascii="Cambria" w:hAnsi="Cambria" w:cstheme="minorHAnsi"/>
          <w:color w:val="FF0000"/>
          <w:lang w:val="pt-BR"/>
        </w:rPr>
        <w:t xml:space="preserve">R$ </w:t>
      </w:r>
      <w:proofErr w:type="spellStart"/>
      <w:r w:rsidRPr="0047653A">
        <w:rPr>
          <w:rFonts w:ascii="Cambria" w:hAnsi="Cambria" w:cstheme="minorHAnsi"/>
          <w:color w:val="FF0000"/>
          <w:lang w:val="pt-BR"/>
        </w:rPr>
        <w:t>xxxx</w:t>
      </w:r>
      <w:proofErr w:type="spellEnd"/>
      <w:r w:rsidRPr="0047653A">
        <w:rPr>
          <w:rFonts w:ascii="Cambria" w:hAnsi="Cambria" w:cstheme="minorHAnsi"/>
          <w:color w:val="FF0000"/>
          <w:lang w:val="pt-BR"/>
        </w:rPr>
        <w:t xml:space="preserve"> (</w:t>
      </w:r>
      <w:proofErr w:type="spellStart"/>
      <w:r w:rsidRPr="0047653A">
        <w:rPr>
          <w:rFonts w:ascii="Cambria" w:hAnsi="Cambria" w:cstheme="minorHAnsi"/>
          <w:color w:val="FF0000"/>
          <w:lang w:val="pt-BR"/>
        </w:rPr>
        <w:t>xxxxxx</w:t>
      </w:r>
      <w:proofErr w:type="spellEnd"/>
      <w:r w:rsidRPr="0047653A">
        <w:rPr>
          <w:rFonts w:ascii="Cambria" w:hAnsi="Cambria" w:cstheme="minorHAnsi"/>
          <w:color w:val="FF0000"/>
          <w:lang w:val="pt-BR"/>
        </w:rPr>
        <w:t>).</w:t>
      </w:r>
    </w:p>
    <w:p w14:paraId="1C4F8506" w14:textId="77777777" w:rsidR="00DB069C" w:rsidRPr="0047653A" w:rsidRDefault="00DB069C" w:rsidP="00DB069C">
      <w:pPr>
        <w:pStyle w:val="Corpodetexto"/>
        <w:tabs>
          <w:tab w:val="left" w:pos="142"/>
        </w:tabs>
        <w:ind w:left="850"/>
        <w:jc w:val="both"/>
        <w:rPr>
          <w:rFonts w:ascii="Cambria" w:hAnsi="Cambria" w:cstheme="minorHAnsi"/>
          <w:color w:val="FF0000"/>
          <w:sz w:val="22"/>
          <w:szCs w:val="22"/>
          <w:lang w:val="pt-BR"/>
        </w:rPr>
      </w:pPr>
    </w:p>
    <w:p w14:paraId="31AEF73F" w14:textId="77777777" w:rsidR="00DB069C" w:rsidRPr="0047653A" w:rsidRDefault="00DB069C" w:rsidP="00DB069C">
      <w:pPr>
        <w:pStyle w:val="Corpodetexto"/>
        <w:tabs>
          <w:tab w:val="left" w:pos="142"/>
        </w:tabs>
        <w:spacing w:before="1"/>
        <w:ind w:left="142" w:firstLine="707"/>
        <w:jc w:val="both"/>
        <w:rPr>
          <w:rFonts w:ascii="Cambria" w:hAnsi="Cambria" w:cstheme="minorHAnsi"/>
          <w:sz w:val="22"/>
          <w:szCs w:val="22"/>
          <w:lang w:val="pt-BR"/>
        </w:rPr>
      </w:pPr>
      <w:r w:rsidRPr="0047653A">
        <w:rPr>
          <w:rFonts w:ascii="Cambria" w:hAnsi="Cambria" w:cstheme="minorHAnsi"/>
          <w:sz w:val="22"/>
          <w:szCs w:val="22"/>
          <w:lang w:val="pt-BR"/>
        </w:rPr>
        <w:t>O valor</w:t>
      </w:r>
      <w:r w:rsidRPr="0047653A">
        <w:rPr>
          <w:rFonts w:ascii="Cambria" w:hAnsi="Cambria" w:cstheme="minorHAnsi"/>
          <w:spacing w:val="25"/>
          <w:sz w:val="22"/>
          <w:szCs w:val="22"/>
          <w:lang w:val="pt-BR"/>
        </w:rPr>
        <w:t xml:space="preserve"> </w:t>
      </w:r>
      <w:r w:rsidRPr="0047653A">
        <w:rPr>
          <w:rFonts w:ascii="Cambria" w:hAnsi="Cambria" w:cstheme="minorHAnsi"/>
          <w:sz w:val="22"/>
          <w:szCs w:val="22"/>
          <w:lang w:val="pt-BR"/>
        </w:rPr>
        <w:t>previsto apresentado no ETP</w:t>
      </w:r>
      <w:proofErr w:type="gramStart"/>
      <w:r w:rsidRPr="0047653A">
        <w:rPr>
          <w:rFonts w:ascii="Cambria" w:hAnsi="Cambria" w:cstheme="minorHAnsi"/>
          <w:sz w:val="22"/>
          <w:szCs w:val="22"/>
          <w:lang w:val="pt-BR"/>
        </w:rPr>
        <w:t>, foi</w:t>
      </w:r>
      <w:proofErr w:type="gramEnd"/>
      <w:r w:rsidRPr="0047653A">
        <w:rPr>
          <w:rFonts w:ascii="Cambria" w:hAnsi="Cambria" w:cstheme="minorHAnsi"/>
          <w:spacing w:val="25"/>
          <w:sz w:val="22"/>
          <w:szCs w:val="22"/>
          <w:lang w:val="pt-BR"/>
        </w:rPr>
        <w:t xml:space="preserve"> </w:t>
      </w:r>
      <w:r w:rsidRPr="0047653A">
        <w:rPr>
          <w:rFonts w:ascii="Cambria" w:hAnsi="Cambria" w:cstheme="minorHAnsi"/>
          <w:sz w:val="22"/>
          <w:szCs w:val="22"/>
          <w:lang w:val="pt-BR"/>
        </w:rPr>
        <w:t>devidamente</w:t>
      </w:r>
      <w:r w:rsidRPr="0047653A">
        <w:rPr>
          <w:rFonts w:ascii="Cambria" w:hAnsi="Cambria" w:cstheme="minorHAnsi"/>
          <w:spacing w:val="25"/>
          <w:sz w:val="22"/>
          <w:szCs w:val="22"/>
          <w:lang w:val="pt-BR"/>
        </w:rPr>
        <w:t xml:space="preserve"> </w:t>
      </w:r>
      <w:r w:rsidRPr="0047653A">
        <w:rPr>
          <w:rFonts w:ascii="Cambria" w:hAnsi="Cambria" w:cstheme="minorHAnsi"/>
          <w:sz w:val="22"/>
          <w:szCs w:val="22"/>
          <w:lang w:val="pt-BR"/>
        </w:rPr>
        <w:t>analisado</w:t>
      </w:r>
      <w:r w:rsidRPr="0047653A">
        <w:rPr>
          <w:rFonts w:ascii="Cambria" w:hAnsi="Cambria" w:cstheme="minorHAnsi"/>
          <w:spacing w:val="25"/>
          <w:sz w:val="22"/>
          <w:szCs w:val="22"/>
          <w:lang w:val="pt-BR"/>
        </w:rPr>
        <w:t xml:space="preserve"> </w:t>
      </w:r>
      <w:r w:rsidRPr="0047653A">
        <w:rPr>
          <w:rFonts w:ascii="Cambria" w:hAnsi="Cambria" w:cstheme="minorHAnsi"/>
          <w:sz w:val="22"/>
          <w:szCs w:val="22"/>
          <w:lang w:val="pt-BR"/>
        </w:rPr>
        <w:t>pela</w:t>
      </w:r>
      <w:r w:rsidRPr="0047653A">
        <w:rPr>
          <w:rFonts w:ascii="Cambria" w:hAnsi="Cambria" w:cstheme="minorHAnsi"/>
          <w:spacing w:val="27"/>
          <w:sz w:val="22"/>
          <w:szCs w:val="22"/>
          <w:lang w:val="pt-BR"/>
        </w:rPr>
        <w:t xml:space="preserve"> </w:t>
      </w:r>
      <w:r w:rsidRPr="0047653A">
        <w:rPr>
          <w:rFonts w:ascii="Cambria" w:hAnsi="Cambria" w:cstheme="minorHAnsi"/>
          <w:sz w:val="22"/>
          <w:szCs w:val="22"/>
          <w:lang w:val="pt-BR"/>
        </w:rPr>
        <w:t>Secretaria de Gestão Publica.</w:t>
      </w:r>
    </w:p>
    <w:p w14:paraId="204FEAFB" w14:textId="77777777" w:rsidR="00DB069C" w:rsidRPr="0047653A" w:rsidRDefault="00DB069C" w:rsidP="00DB069C">
      <w:pPr>
        <w:pStyle w:val="Corpodetexto"/>
        <w:tabs>
          <w:tab w:val="left" w:pos="142"/>
        </w:tabs>
        <w:spacing w:before="12"/>
        <w:rPr>
          <w:rFonts w:ascii="Cambria" w:hAnsi="Cambria" w:cstheme="minorHAnsi"/>
          <w:sz w:val="22"/>
          <w:szCs w:val="22"/>
          <w:lang w:val="pt-BR"/>
        </w:rPr>
      </w:pPr>
    </w:p>
    <w:p w14:paraId="34F6506A" w14:textId="77777777" w:rsidR="00DB069C" w:rsidRPr="00EA01E2" w:rsidRDefault="00DB069C" w:rsidP="00DB069C">
      <w:pPr>
        <w:pStyle w:val="Ttulo2"/>
        <w:tabs>
          <w:tab w:val="left" w:pos="142"/>
          <w:tab w:val="left" w:pos="849"/>
          <w:tab w:val="left" w:pos="850"/>
        </w:tabs>
        <w:ind w:left="0"/>
        <w:rPr>
          <w:rFonts w:ascii="Cambria" w:hAnsi="Cambria" w:cstheme="minorHAnsi"/>
          <w:sz w:val="22"/>
          <w:szCs w:val="22"/>
        </w:rPr>
      </w:pPr>
      <w:r w:rsidRPr="00EA01E2">
        <w:rPr>
          <w:rFonts w:ascii="Cambria" w:hAnsi="Cambria" w:cstheme="minorHAnsi"/>
          <w:sz w:val="22"/>
          <w:szCs w:val="22"/>
        </w:rPr>
        <w:t>RECURSOS</w:t>
      </w:r>
      <w:r w:rsidRPr="00EA01E2">
        <w:rPr>
          <w:rFonts w:ascii="Cambria" w:hAnsi="Cambria" w:cstheme="minorHAnsi"/>
          <w:spacing w:val="-6"/>
          <w:sz w:val="22"/>
          <w:szCs w:val="22"/>
        </w:rPr>
        <w:t xml:space="preserve"> </w:t>
      </w:r>
      <w:r w:rsidRPr="00EA01E2">
        <w:rPr>
          <w:rFonts w:ascii="Cambria" w:hAnsi="Cambria" w:cstheme="minorHAnsi"/>
          <w:sz w:val="22"/>
          <w:szCs w:val="22"/>
        </w:rPr>
        <w:t>ORÇAMENTÁRIOS</w:t>
      </w:r>
    </w:p>
    <w:p w14:paraId="6877B2F2" w14:textId="77777777" w:rsidR="00DB069C" w:rsidRPr="0047653A" w:rsidRDefault="00DB069C" w:rsidP="00DB069C">
      <w:pPr>
        <w:pStyle w:val="Corpodetexto"/>
        <w:tabs>
          <w:tab w:val="left" w:pos="142"/>
        </w:tabs>
        <w:spacing w:line="360" w:lineRule="auto"/>
        <w:ind w:right="115"/>
        <w:jc w:val="both"/>
        <w:rPr>
          <w:rFonts w:ascii="Cambria" w:hAnsi="Cambria" w:cstheme="minorHAnsi"/>
          <w:sz w:val="22"/>
          <w:szCs w:val="22"/>
          <w:lang w:val="pt-BR"/>
        </w:rPr>
      </w:pPr>
      <w:r w:rsidRPr="0047653A">
        <w:rPr>
          <w:rFonts w:ascii="Cambria" w:hAnsi="Cambria" w:cstheme="minorHAnsi"/>
          <w:sz w:val="22"/>
          <w:szCs w:val="22"/>
          <w:lang w:val="pt-BR"/>
        </w:rPr>
        <w:tab/>
      </w:r>
      <w:r w:rsidRPr="0047653A">
        <w:rPr>
          <w:rFonts w:ascii="Cambria" w:hAnsi="Cambria" w:cstheme="minorHAnsi"/>
          <w:sz w:val="22"/>
          <w:szCs w:val="22"/>
          <w:lang w:val="pt-BR"/>
        </w:rPr>
        <w:tab/>
        <w:t xml:space="preserve">As despesas provenientes da contratação serão custeadas pelas </w:t>
      </w:r>
      <w:proofErr w:type="gramStart"/>
      <w:r w:rsidRPr="0047653A">
        <w:rPr>
          <w:rFonts w:ascii="Cambria" w:hAnsi="Cambria" w:cstheme="minorHAnsi"/>
          <w:sz w:val="22"/>
          <w:szCs w:val="22"/>
          <w:lang w:val="pt-BR"/>
        </w:rPr>
        <w:t>seguintes dotação</w:t>
      </w:r>
      <w:proofErr w:type="gramEnd"/>
      <w:r w:rsidRPr="0047653A">
        <w:rPr>
          <w:rFonts w:ascii="Cambria" w:hAnsi="Cambria" w:cstheme="minorHAnsi"/>
          <w:sz w:val="22"/>
          <w:szCs w:val="22"/>
          <w:lang w:val="pt-BR"/>
        </w:rPr>
        <w:t xml:space="preserve"> orçamentária:</w:t>
      </w:r>
    </w:p>
    <w:p w14:paraId="5318CFD8" w14:textId="77777777" w:rsidR="00DB069C" w:rsidRPr="00EA01E2" w:rsidRDefault="00DB069C" w:rsidP="00DB069C">
      <w:pPr>
        <w:pStyle w:val="Default"/>
        <w:jc w:val="both"/>
        <w:rPr>
          <w:rFonts w:ascii="Cambria" w:hAnsi="Cambria" w:cs="Times New Roman"/>
          <w:b/>
          <w:sz w:val="22"/>
          <w:szCs w:val="22"/>
        </w:rPr>
      </w:pPr>
      <w:proofErr w:type="gramStart"/>
      <w:r w:rsidRPr="00EA01E2">
        <w:rPr>
          <w:rFonts w:ascii="Cambria" w:hAnsi="Cambria" w:cs="Times New Roman"/>
          <w:b/>
          <w:sz w:val="22"/>
          <w:szCs w:val="22"/>
        </w:rPr>
        <w:t>Unidade:</w:t>
      </w:r>
      <w:proofErr w:type="gramEnd"/>
      <w:r w:rsidRPr="00EA01E2">
        <w:rPr>
          <w:rFonts w:ascii="Cambria" w:hAnsi="Cambria" w:cs="Times New Roman"/>
          <w:b/>
          <w:sz w:val="22"/>
          <w:szCs w:val="22"/>
        </w:rPr>
        <w:t>2301 – Secretaria Municipal de Gestão Pública</w:t>
      </w:r>
    </w:p>
    <w:p w14:paraId="79EA7AD1" w14:textId="77777777" w:rsidR="00DB069C" w:rsidRPr="00EA01E2" w:rsidRDefault="00DB069C" w:rsidP="00DB069C">
      <w:pPr>
        <w:pStyle w:val="Default"/>
        <w:jc w:val="both"/>
        <w:rPr>
          <w:rFonts w:ascii="Cambria" w:hAnsi="Cambria" w:cs="Times New Roman"/>
          <w:sz w:val="22"/>
          <w:szCs w:val="22"/>
        </w:rPr>
      </w:pPr>
      <w:r w:rsidRPr="00EA01E2">
        <w:rPr>
          <w:rFonts w:ascii="Cambria" w:hAnsi="Cambria" w:cs="Times New Roman"/>
          <w:sz w:val="22"/>
          <w:szCs w:val="22"/>
        </w:rPr>
        <w:t>Funcional programática: 04.122.0001.2004 – Manutenção da Secretaria de Gestão Pública</w:t>
      </w:r>
    </w:p>
    <w:p w14:paraId="33768C9A" w14:textId="77777777" w:rsidR="00DB069C" w:rsidRPr="00EA01E2" w:rsidRDefault="00DB069C" w:rsidP="00DB069C">
      <w:pPr>
        <w:pStyle w:val="Default"/>
        <w:jc w:val="both"/>
        <w:rPr>
          <w:rFonts w:ascii="Cambria" w:hAnsi="Cambria" w:cs="Times New Roman"/>
          <w:sz w:val="22"/>
          <w:szCs w:val="22"/>
        </w:rPr>
      </w:pPr>
      <w:r w:rsidRPr="00EA01E2">
        <w:rPr>
          <w:rFonts w:ascii="Cambria" w:hAnsi="Cambria" w:cs="Times New Roman"/>
          <w:sz w:val="22"/>
          <w:szCs w:val="22"/>
        </w:rPr>
        <w:t xml:space="preserve">Elemento de Despesas -3.3.3.9.0.39 –Outros – </w:t>
      </w:r>
      <w:proofErr w:type="gramStart"/>
      <w:r w:rsidRPr="00EA01E2">
        <w:rPr>
          <w:rFonts w:ascii="Cambria" w:hAnsi="Cambria" w:cs="Times New Roman"/>
          <w:sz w:val="22"/>
          <w:szCs w:val="22"/>
        </w:rPr>
        <w:t>Serviço de Terceiro Pessoa Jurídica</w:t>
      </w:r>
      <w:proofErr w:type="gramEnd"/>
      <w:r w:rsidRPr="00EA01E2">
        <w:rPr>
          <w:rFonts w:ascii="Cambria" w:hAnsi="Cambria" w:cs="Times New Roman"/>
          <w:sz w:val="22"/>
          <w:szCs w:val="22"/>
        </w:rPr>
        <w:t>.</w:t>
      </w:r>
    </w:p>
    <w:p w14:paraId="65FCC057" w14:textId="77777777" w:rsidR="00DB069C" w:rsidRPr="00EA01E2" w:rsidRDefault="00DB069C" w:rsidP="00DB069C">
      <w:pPr>
        <w:pStyle w:val="Default"/>
        <w:jc w:val="both"/>
        <w:rPr>
          <w:rFonts w:ascii="Cambria" w:hAnsi="Cambria" w:cs="Times New Roman"/>
          <w:sz w:val="22"/>
          <w:szCs w:val="22"/>
        </w:rPr>
      </w:pPr>
    </w:p>
    <w:p w14:paraId="2C6BC5FD" w14:textId="77777777" w:rsidR="00DB069C" w:rsidRPr="00EA01E2" w:rsidRDefault="00DB069C" w:rsidP="00DB069C">
      <w:pPr>
        <w:pStyle w:val="Default"/>
        <w:jc w:val="both"/>
        <w:rPr>
          <w:rFonts w:ascii="Cambria" w:hAnsi="Cambria" w:cs="Times New Roman"/>
          <w:b/>
          <w:sz w:val="22"/>
          <w:szCs w:val="22"/>
        </w:rPr>
      </w:pPr>
      <w:r w:rsidRPr="00EA01E2">
        <w:rPr>
          <w:rFonts w:ascii="Cambria" w:hAnsi="Cambria" w:cs="Times New Roman"/>
          <w:b/>
          <w:sz w:val="22"/>
          <w:szCs w:val="22"/>
        </w:rPr>
        <w:t xml:space="preserve">Unidade: 3101-- Secretaria Municipal de Planejamento, Orçamento, Finanças e </w:t>
      </w:r>
      <w:proofErr w:type="gramStart"/>
      <w:r w:rsidRPr="00EA01E2">
        <w:rPr>
          <w:rFonts w:ascii="Cambria" w:hAnsi="Cambria" w:cs="Times New Roman"/>
          <w:b/>
          <w:sz w:val="22"/>
          <w:szCs w:val="22"/>
        </w:rPr>
        <w:t>Contabilidade</w:t>
      </w:r>
      <w:proofErr w:type="gramEnd"/>
    </w:p>
    <w:p w14:paraId="3D974278" w14:textId="77777777" w:rsidR="00DB069C" w:rsidRPr="00EA01E2" w:rsidRDefault="00DB069C" w:rsidP="00DB069C">
      <w:pPr>
        <w:pStyle w:val="Default"/>
        <w:jc w:val="both"/>
        <w:rPr>
          <w:rFonts w:ascii="Cambria" w:hAnsi="Cambria" w:cs="Times New Roman"/>
          <w:sz w:val="22"/>
          <w:szCs w:val="22"/>
        </w:rPr>
      </w:pPr>
      <w:r w:rsidRPr="00EA01E2">
        <w:rPr>
          <w:rFonts w:ascii="Cambria" w:hAnsi="Cambria" w:cs="Times New Roman"/>
          <w:sz w:val="22"/>
          <w:szCs w:val="22"/>
        </w:rPr>
        <w:t xml:space="preserve">Funcional programática: 04.123.0004.2006 – Manutenção da Secretaria de Planejamento e Finanças </w:t>
      </w:r>
    </w:p>
    <w:p w14:paraId="6EDDBAFA" w14:textId="77777777" w:rsidR="00DB069C" w:rsidRPr="00EA01E2" w:rsidRDefault="00DB069C" w:rsidP="00DB069C">
      <w:pPr>
        <w:pStyle w:val="Default"/>
        <w:jc w:val="both"/>
        <w:rPr>
          <w:rFonts w:ascii="Cambria" w:hAnsi="Cambria" w:cs="Times New Roman"/>
          <w:sz w:val="22"/>
          <w:szCs w:val="22"/>
        </w:rPr>
      </w:pPr>
      <w:r w:rsidRPr="00EA01E2">
        <w:rPr>
          <w:rFonts w:ascii="Cambria" w:hAnsi="Cambria" w:cs="Times New Roman"/>
          <w:sz w:val="22"/>
          <w:szCs w:val="22"/>
        </w:rPr>
        <w:t xml:space="preserve">Elemento de Despesas -3.3.3.9.0.39 –Outros – </w:t>
      </w:r>
      <w:proofErr w:type="gramStart"/>
      <w:r w:rsidRPr="00EA01E2">
        <w:rPr>
          <w:rFonts w:ascii="Cambria" w:hAnsi="Cambria" w:cs="Times New Roman"/>
          <w:sz w:val="22"/>
          <w:szCs w:val="22"/>
        </w:rPr>
        <w:t>Serviço de Terceiro Pessoa Jurídica</w:t>
      </w:r>
      <w:proofErr w:type="gramEnd"/>
      <w:r w:rsidRPr="00EA01E2">
        <w:rPr>
          <w:rFonts w:ascii="Cambria" w:hAnsi="Cambria" w:cs="Times New Roman"/>
          <w:sz w:val="22"/>
          <w:szCs w:val="22"/>
        </w:rPr>
        <w:t>.</w:t>
      </w:r>
    </w:p>
    <w:p w14:paraId="4B5AEA4D" w14:textId="77777777" w:rsidR="00DB069C" w:rsidRPr="0047653A" w:rsidRDefault="00DB069C" w:rsidP="00DB069C">
      <w:pPr>
        <w:pStyle w:val="Corpodetexto"/>
        <w:tabs>
          <w:tab w:val="left" w:pos="142"/>
        </w:tabs>
        <w:jc w:val="both"/>
        <w:rPr>
          <w:rFonts w:ascii="Cambria" w:hAnsi="Cambria" w:cstheme="minorHAnsi"/>
          <w:b/>
          <w:sz w:val="22"/>
          <w:szCs w:val="22"/>
          <w:lang w:val="pt-BR"/>
        </w:rPr>
      </w:pPr>
    </w:p>
    <w:p w14:paraId="79DB71F2" w14:textId="77777777" w:rsidR="00DB069C" w:rsidRPr="00EA01E2" w:rsidRDefault="00DB069C" w:rsidP="00DB069C">
      <w:pPr>
        <w:pStyle w:val="Ttulo2"/>
        <w:tabs>
          <w:tab w:val="left" w:pos="142"/>
          <w:tab w:val="left" w:pos="849"/>
          <w:tab w:val="left" w:pos="850"/>
        </w:tabs>
        <w:spacing w:line="243" w:lineRule="exact"/>
        <w:ind w:left="0"/>
        <w:rPr>
          <w:rFonts w:ascii="Cambria" w:hAnsi="Cambria" w:cstheme="minorHAnsi"/>
          <w:sz w:val="22"/>
          <w:szCs w:val="22"/>
        </w:rPr>
      </w:pPr>
      <w:r w:rsidRPr="00EA01E2">
        <w:rPr>
          <w:rFonts w:ascii="Cambria" w:hAnsi="Cambria" w:cstheme="minorHAnsi"/>
          <w:sz w:val="22"/>
          <w:szCs w:val="22"/>
        </w:rPr>
        <w:t>DO</w:t>
      </w:r>
      <w:r w:rsidRPr="00EA01E2">
        <w:rPr>
          <w:rFonts w:ascii="Cambria" w:hAnsi="Cambria" w:cstheme="minorHAnsi"/>
          <w:spacing w:val="-2"/>
          <w:sz w:val="22"/>
          <w:szCs w:val="22"/>
        </w:rPr>
        <w:t xml:space="preserve"> </w:t>
      </w:r>
      <w:r w:rsidRPr="00EA01E2">
        <w:rPr>
          <w:rFonts w:ascii="Cambria" w:hAnsi="Cambria" w:cstheme="minorHAnsi"/>
          <w:sz w:val="22"/>
          <w:szCs w:val="22"/>
        </w:rPr>
        <w:t>PRAZO</w:t>
      </w:r>
    </w:p>
    <w:p w14:paraId="72AF5948" w14:textId="77777777" w:rsidR="00DB069C" w:rsidRPr="0047653A" w:rsidRDefault="00DB069C" w:rsidP="00DB069C">
      <w:pPr>
        <w:pStyle w:val="Corpodetexto"/>
        <w:ind w:right="133" w:firstLine="707"/>
        <w:jc w:val="both"/>
        <w:rPr>
          <w:rFonts w:ascii="Cambria" w:hAnsi="Cambria" w:cstheme="minorHAnsi"/>
          <w:sz w:val="22"/>
          <w:szCs w:val="22"/>
          <w:lang w:val="pt-BR"/>
        </w:rPr>
      </w:pPr>
      <w:r w:rsidRPr="0047653A">
        <w:rPr>
          <w:rFonts w:ascii="Cambria" w:hAnsi="Cambria" w:cstheme="minorHAnsi"/>
          <w:sz w:val="22"/>
          <w:szCs w:val="22"/>
          <w:lang w:val="pt-BR"/>
        </w:rPr>
        <w:t xml:space="preserve">A presente contratação, </w:t>
      </w:r>
      <w:proofErr w:type="spellStart"/>
      <w:r w:rsidRPr="0047653A">
        <w:rPr>
          <w:rFonts w:ascii="Cambria" w:hAnsi="Cambria" w:cstheme="minorHAnsi"/>
          <w:sz w:val="22"/>
          <w:szCs w:val="22"/>
          <w:lang w:val="pt-BR"/>
        </w:rPr>
        <w:t>tera</w:t>
      </w:r>
      <w:proofErr w:type="spellEnd"/>
      <w:r w:rsidRPr="0047653A">
        <w:rPr>
          <w:rFonts w:ascii="Cambria" w:hAnsi="Cambria" w:cstheme="minorHAnsi"/>
          <w:sz w:val="22"/>
          <w:szCs w:val="22"/>
          <w:lang w:val="pt-BR"/>
        </w:rPr>
        <w:t xml:space="preserve"> vigência de 12 (doze) meses, podendo ser prorrogado nos termos da lei 14.133/2021.</w:t>
      </w:r>
    </w:p>
    <w:p w14:paraId="4C010F79" w14:textId="77777777" w:rsidR="00DB069C" w:rsidRPr="0047653A" w:rsidRDefault="00DB069C" w:rsidP="00DB069C">
      <w:pPr>
        <w:pStyle w:val="Corpodetexto"/>
        <w:tabs>
          <w:tab w:val="left" w:pos="142"/>
        </w:tabs>
        <w:spacing w:before="11"/>
        <w:rPr>
          <w:rFonts w:ascii="Cambria" w:hAnsi="Cambria" w:cstheme="minorHAnsi"/>
          <w:sz w:val="22"/>
          <w:szCs w:val="22"/>
          <w:lang w:val="pt-BR"/>
        </w:rPr>
      </w:pPr>
    </w:p>
    <w:p w14:paraId="5FBB7996" w14:textId="77777777" w:rsidR="00DB069C" w:rsidRPr="00EA01E2" w:rsidRDefault="00DB069C" w:rsidP="00DB069C">
      <w:pPr>
        <w:pStyle w:val="Ttulo2"/>
        <w:tabs>
          <w:tab w:val="left" w:pos="142"/>
          <w:tab w:val="left" w:pos="849"/>
          <w:tab w:val="left" w:pos="850"/>
        </w:tabs>
        <w:ind w:left="0"/>
        <w:rPr>
          <w:rFonts w:ascii="Cambria" w:hAnsi="Cambria" w:cstheme="minorHAnsi"/>
          <w:sz w:val="22"/>
          <w:szCs w:val="22"/>
        </w:rPr>
      </w:pPr>
      <w:r w:rsidRPr="00EA01E2">
        <w:rPr>
          <w:rFonts w:ascii="Cambria" w:hAnsi="Cambria" w:cstheme="minorHAnsi"/>
          <w:sz w:val="22"/>
          <w:szCs w:val="22"/>
        </w:rPr>
        <w:t>DA</w:t>
      </w:r>
      <w:r w:rsidRPr="00EA01E2">
        <w:rPr>
          <w:rFonts w:ascii="Cambria" w:hAnsi="Cambria" w:cstheme="minorHAnsi"/>
          <w:spacing w:val="-2"/>
          <w:sz w:val="22"/>
          <w:szCs w:val="22"/>
        </w:rPr>
        <w:t xml:space="preserve"> </w:t>
      </w:r>
      <w:r w:rsidRPr="00EA01E2">
        <w:rPr>
          <w:rFonts w:ascii="Cambria" w:hAnsi="Cambria" w:cstheme="minorHAnsi"/>
          <w:sz w:val="22"/>
          <w:szCs w:val="22"/>
        </w:rPr>
        <w:t>HABILITAÇÃO</w:t>
      </w:r>
    </w:p>
    <w:p w14:paraId="36344729" w14:textId="77777777" w:rsidR="00DB069C" w:rsidRPr="0047653A" w:rsidRDefault="00DB069C" w:rsidP="00DB069C">
      <w:pPr>
        <w:pStyle w:val="Corpodetexto"/>
        <w:ind w:firstLine="708"/>
        <w:rPr>
          <w:rFonts w:ascii="Cambria" w:hAnsi="Cambria" w:cstheme="minorHAnsi"/>
          <w:spacing w:val="-44"/>
          <w:sz w:val="22"/>
          <w:szCs w:val="22"/>
          <w:lang w:val="pt-BR"/>
        </w:rPr>
      </w:pPr>
      <w:r w:rsidRPr="0047653A">
        <w:rPr>
          <w:rFonts w:ascii="Cambria" w:hAnsi="Cambria" w:cstheme="minorHAnsi"/>
          <w:sz w:val="22"/>
          <w:szCs w:val="22"/>
          <w:lang w:val="pt-BR"/>
        </w:rPr>
        <w:t>A empresa licitante deverá apresentar os seguintes documentos:</w:t>
      </w:r>
      <w:r w:rsidRPr="0047653A">
        <w:rPr>
          <w:rFonts w:ascii="Cambria" w:hAnsi="Cambria" w:cstheme="minorHAnsi"/>
          <w:spacing w:val="-44"/>
          <w:sz w:val="22"/>
          <w:szCs w:val="22"/>
          <w:lang w:val="pt-BR"/>
        </w:rPr>
        <w:t xml:space="preserve"> </w:t>
      </w:r>
    </w:p>
    <w:p w14:paraId="0E9AB74E" w14:textId="77777777" w:rsidR="00DB069C" w:rsidRPr="0047653A" w:rsidRDefault="00DB069C" w:rsidP="00DB069C">
      <w:pPr>
        <w:pStyle w:val="Corpodetexto"/>
        <w:ind w:firstLine="708"/>
        <w:rPr>
          <w:rFonts w:ascii="Cambria" w:hAnsi="Cambria" w:cstheme="minorHAnsi"/>
          <w:spacing w:val="-44"/>
          <w:sz w:val="22"/>
          <w:szCs w:val="22"/>
          <w:lang w:val="pt-BR"/>
        </w:rPr>
      </w:pPr>
    </w:p>
    <w:p w14:paraId="6076E2C8" w14:textId="77777777" w:rsidR="00DB069C" w:rsidRPr="00EA01E2" w:rsidRDefault="00DB069C" w:rsidP="00DB069C">
      <w:pPr>
        <w:rPr>
          <w:rFonts w:ascii="Cambria" w:hAnsi="Cambria"/>
        </w:rPr>
      </w:pPr>
      <w:r w:rsidRPr="00EA01E2">
        <w:rPr>
          <w:rFonts w:ascii="Cambria" w:hAnsi="Cambria"/>
        </w:rPr>
        <w:t>I - Prova de inscrição no Cadastro Nacional de pessoas Jurídicas (CNPJ);</w:t>
      </w:r>
    </w:p>
    <w:p w14:paraId="4BE6FC61" w14:textId="77777777" w:rsidR="00DB069C" w:rsidRPr="00EA01E2" w:rsidRDefault="00DB069C" w:rsidP="00DB069C">
      <w:pPr>
        <w:rPr>
          <w:rFonts w:ascii="Cambria" w:hAnsi="Cambria"/>
        </w:rPr>
      </w:pPr>
      <w:r w:rsidRPr="00EA01E2">
        <w:rPr>
          <w:rFonts w:ascii="Cambria" w:hAnsi="Cambria"/>
        </w:rPr>
        <w:t>II - Prova de regularidade para com a Fazenda Federal compreendendo os Tributos administrativos pela Secretaria da Receita Federal, conjunta com o INSS;</w:t>
      </w:r>
    </w:p>
    <w:p w14:paraId="776CFA63" w14:textId="77777777" w:rsidR="00DB069C" w:rsidRPr="00EA01E2" w:rsidRDefault="00DB069C" w:rsidP="00DB069C">
      <w:pPr>
        <w:rPr>
          <w:rFonts w:ascii="Cambria" w:hAnsi="Cambria"/>
        </w:rPr>
      </w:pPr>
      <w:r w:rsidRPr="00EA01E2">
        <w:rPr>
          <w:rFonts w:ascii="Cambria" w:hAnsi="Cambria"/>
        </w:rPr>
        <w:t>III- Prova de regularidade fiscal para com a Fazenda Estadual do domicilio ou sede da licitante, expedida pelo órgão competente;</w:t>
      </w:r>
    </w:p>
    <w:p w14:paraId="2ACEB069" w14:textId="77777777" w:rsidR="00DB069C" w:rsidRPr="00EA01E2" w:rsidRDefault="00DB069C" w:rsidP="00DB069C">
      <w:pPr>
        <w:rPr>
          <w:rFonts w:ascii="Cambria" w:hAnsi="Cambria"/>
        </w:rPr>
      </w:pPr>
      <w:r w:rsidRPr="00EA01E2">
        <w:rPr>
          <w:rFonts w:ascii="Cambria" w:hAnsi="Cambria"/>
        </w:rPr>
        <w:t>IV - Prova de regularidade perante a Fazenda Municipal, comprovado com Certidão Negativa de Débito expedida pela Prefeitura Municipal, do domicilio ou sede da proponente;</w:t>
      </w:r>
    </w:p>
    <w:p w14:paraId="56527D24" w14:textId="77777777" w:rsidR="00DB069C" w:rsidRPr="00EA01E2" w:rsidRDefault="00DB069C" w:rsidP="00DB069C">
      <w:pPr>
        <w:rPr>
          <w:rFonts w:ascii="Cambria" w:hAnsi="Cambria"/>
        </w:rPr>
      </w:pPr>
      <w:r w:rsidRPr="00EA01E2">
        <w:rPr>
          <w:rFonts w:ascii="Cambria" w:hAnsi="Cambria"/>
        </w:rPr>
        <w:t>V - Prova de Regularidade relativa ao Fundo de Garantia por Tempo de Serviço (FGTS), demonstrando situação regular no cumprimento dos encargos sociais instituídos por lei;</w:t>
      </w:r>
    </w:p>
    <w:p w14:paraId="3597B57B" w14:textId="77777777" w:rsidR="00DB069C" w:rsidRPr="00EA01E2" w:rsidRDefault="00DB069C" w:rsidP="00DB069C">
      <w:pPr>
        <w:rPr>
          <w:rFonts w:ascii="Cambria" w:hAnsi="Cambria"/>
        </w:rPr>
      </w:pPr>
      <w:r w:rsidRPr="00EA01E2">
        <w:rPr>
          <w:rFonts w:ascii="Cambria" w:hAnsi="Cambria"/>
        </w:rPr>
        <w:t>VI – Prova de inexistência de débitos inadimplidos perante a Justiça do Trabalho, mediante apresentação da Certidão negativa (CNDT);</w:t>
      </w:r>
    </w:p>
    <w:p w14:paraId="1819FCA3" w14:textId="77777777" w:rsidR="00DB069C" w:rsidRPr="00EA01E2" w:rsidRDefault="00DB069C" w:rsidP="00DB069C">
      <w:pPr>
        <w:rPr>
          <w:rFonts w:ascii="Cambria" w:hAnsi="Cambria"/>
        </w:rPr>
      </w:pPr>
      <w:r w:rsidRPr="00EA01E2">
        <w:rPr>
          <w:rFonts w:ascii="Cambria" w:hAnsi="Cambria"/>
        </w:rPr>
        <w:t>VII – Certidão Negativa de falência ou concordata expedida pelo Foro Jurídico da sede da proponente, com data não superior a 30 (trinta) dias anterior à data apresentação das propostas;</w:t>
      </w:r>
    </w:p>
    <w:p w14:paraId="37FDC199" w14:textId="77777777" w:rsidR="00DB069C" w:rsidRPr="00EA01E2" w:rsidRDefault="00DB069C" w:rsidP="00DB069C">
      <w:pPr>
        <w:rPr>
          <w:rFonts w:ascii="Cambria" w:hAnsi="Cambria"/>
        </w:rPr>
      </w:pPr>
      <w:r w:rsidRPr="00EA01E2">
        <w:rPr>
          <w:rFonts w:ascii="Cambria" w:hAnsi="Cambria"/>
        </w:rPr>
        <w:lastRenderedPageBreak/>
        <w:t>VIII – Ato Constitutivo, Contrato Social;</w:t>
      </w:r>
    </w:p>
    <w:p w14:paraId="1CF8CFE5" w14:textId="77777777" w:rsidR="00DB069C" w:rsidRPr="00EA01E2" w:rsidRDefault="00DB069C" w:rsidP="00DB069C">
      <w:pPr>
        <w:rPr>
          <w:rFonts w:ascii="Cambria" w:hAnsi="Cambria"/>
        </w:rPr>
      </w:pPr>
      <w:r w:rsidRPr="00EA01E2">
        <w:rPr>
          <w:rFonts w:ascii="Cambria" w:hAnsi="Cambria"/>
        </w:rPr>
        <w:t>IX - Declaração da proponente o art. 7º, da Constituição Federal, que diz o seguinte: “Proibição de trabalho noturno, perigoso ou insalubre, aos menores de dezoito anos e de qualquer trabalho a menores de dezesseis anos, salvo na condição de aprendiz, a partir de quatorze anos” conforme modelo constante em Anexo;</w:t>
      </w:r>
    </w:p>
    <w:p w14:paraId="104C3858" w14:textId="77777777" w:rsidR="00DB069C" w:rsidRPr="00EA01E2" w:rsidRDefault="00DB069C" w:rsidP="00DB069C">
      <w:pPr>
        <w:rPr>
          <w:rFonts w:ascii="Cambria" w:hAnsi="Cambria"/>
        </w:rPr>
      </w:pPr>
      <w:r w:rsidRPr="00EA01E2">
        <w:rPr>
          <w:rFonts w:ascii="Cambria" w:hAnsi="Cambria"/>
        </w:rPr>
        <w:t>X - Documentação para Qualificação Técnica.</w:t>
      </w:r>
    </w:p>
    <w:p w14:paraId="571A4BA1" w14:textId="77777777" w:rsidR="00DB069C" w:rsidRPr="0047653A" w:rsidRDefault="00DB069C" w:rsidP="00DB069C">
      <w:pPr>
        <w:pStyle w:val="Corpodetexto"/>
        <w:ind w:right="142"/>
        <w:jc w:val="both"/>
        <w:rPr>
          <w:rFonts w:ascii="Cambria" w:hAnsi="Cambria" w:cstheme="minorHAnsi"/>
          <w:b/>
          <w:sz w:val="22"/>
          <w:szCs w:val="22"/>
          <w:lang w:val="pt-BR"/>
        </w:rPr>
      </w:pPr>
    </w:p>
    <w:p w14:paraId="26D43A27" w14:textId="77777777" w:rsidR="00DB069C" w:rsidRPr="00EA01E2" w:rsidRDefault="00DB069C" w:rsidP="00DB069C">
      <w:pPr>
        <w:pStyle w:val="PargrafodaLista"/>
        <w:numPr>
          <w:ilvl w:val="0"/>
          <w:numId w:val="3"/>
        </w:numPr>
        <w:rPr>
          <w:rFonts w:ascii="Cambria" w:hAnsi="Cambria" w:cstheme="minorHAnsi"/>
        </w:rPr>
      </w:pPr>
      <w:r w:rsidRPr="00EA01E2">
        <w:rPr>
          <w:rFonts w:ascii="Cambria" w:hAnsi="Cambria" w:cstheme="minorHAnsi"/>
        </w:rPr>
        <w:t>Atestado ou Certidão expedido por pessoa jurídica de direito público ou privado, comprovando que a já realizou ou está realizando de maneira satisfatória e a contendo a prestação de serviço de natureza e vulto similares.</w:t>
      </w:r>
    </w:p>
    <w:p w14:paraId="36C7BBC4" w14:textId="77777777" w:rsidR="00DB069C" w:rsidRPr="00EA01E2" w:rsidRDefault="00DB069C" w:rsidP="00DB069C">
      <w:pPr>
        <w:pStyle w:val="PargrafodaLista"/>
        <w:ind w:left="720"/>
        <w:rPr>
          <w:rFonts w:ascii="Cambria" w:hAnsi="Cambria" w:cstheme="minorHAnsi"/>
        </w:rPr>
      </w:pPr>
    </w:p>
    <w:p w14:paraId="277B20A0" w14:textId="77777777" w:rsidR="00DB069C" w:rsidRPr="00EA01E2" w:rsidRDefault="00DB069C" w:rsidP="00DB069C">
      <w:pPr>
        <w:tabs>
          <w:tab w:val="left" w:pos="142"/>
          <w:tab w:val="left" w:pos="849"/>
        </w:tabs>
        <w:jc w:val="both"/>
        <w:rPr>
          <w:rFonts w:ascii="Cambria" w:hAnsi="Cambria" w:cstheme="minorHAnsi"/>
          <w:b/>
        </w:rPr>
      </w:pPr>
      <w:r w:rsidRPr="00EA01E2">
        <w:rPr>
          <w:rFonts w:ascii="Cambria" w:hAnsi="Cambria" w:cstheme="minorHAnsi"/>
          <w:b/>
        </w:rPr>
        <w:t>DO</w:t>
      </w:r>
      <w:r w:rsidRPr="00EA01E2">
        <w:rPr>
          <w:rFonts w:ascii="Cambria" w:hAnsi="Cambria" w:cstheme="minorHAnsi"/>
          <w:b/>
          <w:spacing w:val="-3"/>
        </w:rPr>
        <w:t xml:space="preserve"> </w:t>
      </w:r>
      <w:r w:rsidRPr="00EA01E2">
        <w:rPr>
          <w:rFonts w:ascii="Cambria" w:hAnsi="Cambria" w:cstheme="minorHAnsi"/>
          <w:b/>
        </w:rPr>
        <w:t>ENCAMINHAMENTO DAS PROPOSTAS</w:t>
      </w:r>
    </w:p>
    <w:p w14:paraId="399F6C79" w14:textId="77777777" w:rsidR="00DB069C" w:rsidRPr="00EA01E2" w:rsidRDefault="00DB069C" w:rsidP="00DB069C">
      <w:pPr>
        <w:tabs>
          <w:tab w:val="left" w:pos="142"/>
          <w:tab w:val="left" w:pos="849"/>
        </w:tabs>
        <w:jc w:val="both"/>
        <w:rPr>
          <w:rFonts w:ascii="Cambria" w:hAnsi="Cambria" w:cstheme="minorHAnsi"/>
          <w:b/>
        </w:rPr>
      </w:pPr>
    </w:p>
    <w:p w14:paraId="34112956" w14:textId="77777777" w:rsidR="00DB069C" w:rsidRPr="00EA01E2" w:rsidRDefault="00DB069C" w:rsidP="00DB069C">
      <w:pPr>
        <w:tabs>
          <w:tab w:val="left" w:pos="142"/>
          <w:tab w:val="left" w:pos="849"/>
        </w:tabs>
        <w:jc w:val="both"/>
        <w:rPr>
          <w:rFonts w:ascii="Cambria" w:hAnsi="Cambria" w:cstheme="minorHAnsi"/>
        </w:rPr>
      </w:pPr>
      <w:r w:rsidRPr="00EA01E2">
        <w:rPr>
          <w:rFonts w:ascii="Cambria" w:hAnsi="Cambria" w:cstheme="minorHAnsi"/>
        </w:rPr>
        <w:tab/>
      </w:r>
      <w:r w:rsidRPr="00EA01E2">
        <w:rPr>
          <w:rFonts w:ascii="Cambria" w:hAnsi="Cambria" w:cstheme="minorHAnsi"/>
        </w:rPr>
        <w:tab/>
        <w:t xml:space="preserve">As propostas deverão ser encaminhadas até o dia </w:t>
      </w:r>
      <w:r w:rsidRPr="00EA01E2">
        <w:rPr>
          <w:rFonts w:ascii="Cambria" w:hAnsi="Cambria" w:cstheme="minorHAnsi"/>
          <w:color w:val="FF0000"/>
        </w:rPr>
        <w:t xml:space="preserve">10/03/2023, </w:t>
      </w:r>
      <w:r w:rsidRPr="00EA01E2">
        <w:rPr>
          <w:rFonts w:ascii="Cambria" w:hAnsi="Cambria" w:cstheme="minorHAnsi"/>
        </w:rPr>
        <w:t xml:space="preserve">após esta data não serão recebidas </w:t>
      </w:r>
      <w:proofErr w:type="gramStart"/>
      <w:r w:rsidRPr="00EA01E2">
        <w:rPr>
          <w:rFonts w:ascii="Cambria" w:hAnsi="Cambria" w:cstheme="minorHAnsi"/>
        </w:rPr>
        <w:t>as</w:t>
      </w:r>
      <w:proofErr w:type="gramEnd"/>
      <w:r w:rsidRPr="00EA01E2">
        <w:rPr>
          <w:rFonts w:ascii="Cambria" w:hAnsi="Cambria" w:cstheme="minorHAnsi"/>
        </w:rPr>
        <w:t xml:space="preserve"> propostas tardias para apreciação.</w:t>
      </w:r>
    </w:p>
    <w:p w14:paraId="116B97BF" w14:textId="77777777" w:rsidR="00DB069C" w:rsidRPr="00EA01E2" w:rsidRDefault="00DB069C" w:rsidP="00DB069C">
      <w:pPr>
        <w:tabs>
          <w:tab w:val="left" w:pos="142"/>
          <w:tab w:val="left" w:pos="849"/>
        </w:tabs>
        <w:jc w:val="both"/>
        <w:rPr>
          <w:rFonts w:ascii="Cambria" w:hAnsi="Cambria" w:cstheme="minorHAnsi"/>
        </w:rPr>
      </w:pPr>
    </w:p>
    <w:p w14:paraId="67A92325" w14:textId="77777777" w:rsidR="00DB069C" w:rsidRPr="00EA01E2" w:rsidRDefault="00DB069C" w:rsidP="00DB069C">
      <w:pPr>
        <w:tabs>
          <w:tab w:val="left" w:pos="142"/>
          <w:tab w:val="left" w:pos="849"/>
        </w:tabs>
        <w:jc w:val="both"/>
        <w:rPr>
          <w:rFonts w:ascii="Cambria" w:hAnsi="Cambria" w:cstheme="minorHAnsi"/>
        </w:rPr>
      </w:pPr>
      <w:r w:rsidRPr="00EA01E2">
        <w:rPr>
          <w:rFonts w:ascii="Cambria" w:hAnsi="Cambria" w:cstheme="minorHAnsi"/>
        </w:rPr>
        <w:tab/>
      </w:r>
      <w:r w:rsidRPr="00EA01E2">
        <w:rPr>
          <w:rFonts w:ascii="Cambria" w:hAnsi="Cambria" w:cstheme="minorHAnsi"/>
        </w:rPr>
        <w:tab/>
        <w:t xml:space="preserve">As propostas poderão ser enviadas no E-mail </w:t>
      </w:r>
      <w:hyperlink r:id="rId11" w:history="1">
        <w:r w:rsidRPr="00EA01E2">
          <w:rPr>
            <w:rStyle w:val="Hyperlink"/>
            <w:rFonts w:ascii="Cambria" w:hAnsi="Cambria" w:cstheme="minorHAnsi"/>
          </w:rPr>
          <w:t>secdegestaopublicajg@gmail.com</w:t>
        </w:r>
      </w:hyperlink>
      <w:r w:rsidRPr="00EA01E2">
        <w:rPr>
          <w:rFonts w:ascii="Cambria" w:hAnsi="Cambria" w:cstheme="minorHAnsi"/>
        </w:rPr>
        <w:t xml:space="preserve">, bem como recebidas em mãos no setor de licitação e contratos por meio de protocolo até a data limite acima </w:t>
      </w:r>
      <w:proofErr w:type="gramStart"/>
      <w:r w:rsidRPr="00EA01E2">
        <w:rPr>
          <w:rFonts w:ascii="Cambria" w:hAnsi="Cambria" w:cstheme="minorHAnsi"/>
        </w:rPr>
        <w:t>indicada</w:t>
      </w:r>
      <w:proofErr w:type="gramEnd"/>
    </w:p>
    <w:p w14:paraId="5EB63B73" w14:textId="77777777" w:rsidR="00DB069C" w:rsidRPr="00EA01E2" w:rsidRDefault="00DB069C" w:rsidP="00DB069C">
      <w:pPr>
        <w:pStyle w:val="Ttulo2"/>
        <w:tabs>
          <w:tab w:val="left" w:pos="142"/>
        </w:tabs>
        <w:spacing w:before="160" w:line="243" w:lineRule="exact"/>
        <w:ind w:left="0"/>
        <w:jc w:val="both"/>
        <w:rPr>
          <w:rFonts w:ascii="Cambria" w:hAnsi="Cambria" w:cstheme="minorHAnsi"/>
          <w:sz w:val="22"/>
          <w:szCs w:val="22"/>
        </w:rPr>
      </w:pPr>
      <w:r w:rsidRPr="00EA01E2">
        <w:rPr>
          <w:rFonts w:ascii="Cambria" w:hAnsi="Cambria" w:cstheme="minorHAnsi"/>
          <w:sz w:val="22"/>
          <w:szCs w:val="22"/>
        </w:rPr>
        <w:t>DOS</w:t>
      </w:r>
      <w:r w:rsidRPr="00EA01E2">
        <w:rPr>
          <w:rFonts w:ascii="Cambria" w:hAnsi="Cambria" w:cstheme="minorHAnsi"/>
          <w:spacing w:val="-3"/>
          <w:sz w:val="22"/>
          <w:szCs w:val="22"/>
        </w:rPr>
        <w:t xml:space="preserve"> </w:t>
      </w:r>
      <w:r w:rsidRPr="00EA01E2">
        <w:rPr>
          <w:rFonts w:ascii="Cambria" w:hAnsi="Cambria" w:cstheme="minorHAnsi"/>
          <w:sz w:val="22"/>
          <w:szCs w:val="22"/>
        </w:rPr>
        <w:t>ANEXOS</w:t>
      </w:r>
    </w:p>
    <w:p w14:paraId="10139208" w14:textId="77777777" w:rsidR="00DB069C" w:rsidRPr="00EA01E2" w:rsidRDefault="00DB069C" w:rsidP="00DB069C">
      <w:pPr>
        <w:pStyle w:val="Ttulo2"/>
        <w:tabs>
          <w:tab w:val="left" w:pos="142"/>
          <w:tab w:val="left" w:pos="426"/>
        </w:tabs>
        <w:spacing w:before="162" w:line="243" w:lineRule="exact"/>
        <w:ind w:left="0"/>
        <w:jc w:val="both"/>
        <w:rPr>
          <w:rFonts w:ascii="Cambria" w:hAnsi="Cambria" w:cstheme="minorHAnsi"/>
          <w:sz w:val="22"/>
          <w:szCs w:val="22"/>
        </w:rPr>
      </w:pPr>
      <w:r w:rsidRPr="00EA01E2">
        <w:rPr>
          <w:rFonts w:ascii="Cambria" w:hAnsi="Cambria" w:cstheme="minorHAnsi"/>
          <w:sz w:val="22"/>
          <w:szCs w:val="22"/>
        </w:rPr>
        <w:t>NEXO</w:t>
      </w:r>
      <w:r w:rsidRPr="00EA01E2">
        <w:rPr>
          <w:rFonts w:ascii="Cambria" w:hAnsi="Cambria" w:cstheme="minorHAnsi"/>
          <w:spacing w:val="-5"/>
          <w:sz w:val="22"/>
          <w:szCs w:val="22"/>
        </w:rPr>
        <w:t xml:space="preserve"> </w:t>
      </w:r>
      <w:r w:rsidRPr="00EA01E2">
        <w:rPr>
          <w:rFonts w:ascii="Cambria" w:hAnsi="Cambria" w:cstheme="minorHAnsi"/>
          <w:sz w:val="22"/>
          <w:szCs w:val="22"/>
        </w:rPr>
        <w:t>I –</w:t>
      </w:r>
      <w:r w:rsidRPr="00EA01E2">
        <w:rPr>
          <w:rFonts w:ascii="Cambria" w:hAnsi="Cambria" w:cstheme="minorHAnsi"/>
          <w:spacing w:val="-4"/>
          <w:sz w:val="22"/>
          <w:szCs w:val="22"/>
        </w:rPr>
        <w:t xml:space="preserve"> </w:t>
      </w:r>
      <w:r w:rsidRPr="00EA01E2">
        <w:rPr>
          <w:rFonts w:ascii="Cambria" w:hAnsi="Cambria" w:cstheme="minorHAnsi"/>
          <w:sz w:val="22"/>
          <w:szCs w:val="22"/>
        </w:rPr>
        <w:t>Termo</w:t>
      </w:r>
      <w:r w:rsidRPr="00EA01E2">
        <w:rPr>
          <w:rFonts w:ascii="Cambria" w:hAnsi="Cambria" w:cstheme="minorHAnsi"/>
          <w:spacing w:val="-3"/>
          <w:sz w:val="22"/>
          <w:szCs w:val="22"/>
        </w:rPr>
        <w:t xml:space="preserve"> </w:t>
      </w:r>
      <w:r w:rsidRPr="00EA01E2">
        <w:rPr>
          <w:rFonts w:ascii="Cambria" w:hAnsi="Cambria" w:cstheme="minorHAnsi"/>
          <w:sz w:val="22"/>
          <w:szCs w:val="22"/>
        </w:rPr>
        <w:t>de</w:t>
      </w:r>
      <w:r w:rsidRPr="00EA01E2">
        <w:rPr>
          <w:rFonts w:ascii="Cambria" w:hAnsi="Cambria" w:cstheme="minorHAnsi"/>
          <w:spacing w:val="-3"/>
          <w:sz w:val="22"/>
          <w:szCs w:val="22"/>
        </w:rPr>
        <w:t xml:space="preserve"> </w:t>
      </w:r>
      <w:r w:rsidRPr="00EA01E2">
        <w:rPr>
          <w:rFonts w:ascii="Cambria" w:hAnsi="Cambria" w:cstheme="minorHAnsi"/>
          <w:sz w:val="22"/>
          <w:szCs w:val="22"/>
        </w:rPr>
        <w:t>referência;</w:t>
      </w:r>
    </w:p>
    <w:p w14:paraId="59D5FBEB" w14:textId="77777777" w:rsidR="00DB069C" w:rsidRPr="00EA01E2" w:rsidRDefault="00DB069C" w:rsidP="00DB069C">
      <w:pPr>
        <w:tabs>
          <w:tab w:val="left" w:pos="142"/>
          <w:tab w:val="left" w:pos="426"/>
        </w:tabs>
        <w:spacing w:line="243" w:lineRule="exact"/>
        <w:jc w:val="both"/>
        <w:rPr>
          <w:rFonts w:ascii="Cambria" w:hAnsi="Cambria" w:cstheme="minorHAnsi"/>
          <w:b/>
        </w:rPr>
      </w:pPr>
      <w:r w:rsidRPr="00EA01E2">
        <w:rPr>
          <w:rFonts w:ascii="Cambria" w:hAnsi="Cambria" w:cstheme="minorHAnsi"/>
          <w:b/>
        </w:rPr>
        <w:t>ANEXO</w:t>
      </w:r>
      <w:r w:rsidRPr="00EA01E2">
        <w:rPr>
          <w:rFonts w:ascii="Cambria" w:hAnsi="Cambria" w:cstheme="minorHAnsi"/>
          <w:b/>
          <w:spacing w:val="-3"/>
        </w:rPr>
        <w:t xml:space="preserve"> </w:t>
      </w:r>
      <w:r w:rsidRPr="00EA01E2">
        <w:rPr>
          <w:rFonts w:ascii="Cambria" w:hAnsi="Cambria" w:cstheme="minorHAnsi"/>
          <w:b/>
        </w:rPr>
        <w:t>II</w:t>
      </w:r>
      <w:r w:rsidRPr="00EA01E2">
        <w:rPr>
          <w:rFonts w:ascii="Cambria" w:hAnsi="Cambria" w:cstheme="minorHAnsi"/>
          <w:b/>
          <w:spacing w:val="-2"/>
        </w:rPr>
        <w:t xml:space="preserve"> </w:t>
      </w:r>
      <w:r w:rsidRPr="00EA01E2">
        <w:rPr>
          <w:rFonts w:ascii="Cambria" w:hAnsi="Cambria" w:cstheme="minorHAnsi"/>
          <w:b/>
        </w:rPr>
        <w:t>–</w:t>
      </w:r>
      <w:r w:rsidRPr="00EA01E2">
        <w:rPr>
          <w:rFonts w:ascii="Cambria" w:hAnsi="Cambria" w:cstheme="minorHAnsi"/>
          <w:b/>
          <w:spacing w:val="-3"/>
        </w:rPr>
        <w:t xml:space="preserve"> </w:t>
      </w:r>
      <w:r w:rsidRPr="00EA01E2">
        <w:rPr>
          <w:rFonts w:ascii="Cambria" w:hAnsi="Cambria" w:cstheme="minorHAnsi"/>
          <w:b/>
        </w:rPr>
        <w:t>Minuta</w:t>
      </w:r>
      <w:r w:rsidRPr="00EA01E2">
        <w:rPr>
          <w:rFonts w:ascii="Cambria" w:hAnsi="Cambria" w:cstheme="minorHAnsi"/>
          <w:b/>
          <w:spacing w:val="-2"/>
        </w:rPr>
        <w:t xml:space="preserve"> </w:t>
      </w:r>
      <w:r w:rsidRPr="00EA01E2">
        <w:rPr>
          <w:rFonts w:ascii="Cambria" w:hAnsi="Cambria" w:cstheme="minorHAnsi"/>
          <w:b/>
        </w:rPr>
        <w:t>do</w:t>
      </w:r>
      <w:r w:rsidRPr="00EA01E2">
        <w:rPr>
          <w:rFonts w:ascii="Cambria" w:hAnsi="Cambria" w:cstheme="minorHAnsi"/>
          <w:b/>
          <w:spacing w:val="-2"/>
        </w:rPr>
        <w:t xml:space="preserve"> </w:t>
      </w:r>
      <w:r w:rsidRPr="00EA01E2">
        <w:rPr>
          <w:rFonts w:ascii="Cambria" w:hAnsi="Cambria" w:cstheme="minorHAnsi"/>
          <w:b/>
        </w:rPr>
        <w:t>Contrato;</w:t>
      </w:r>
    </w:p>
    <w:p w14:paraId="012E5D5D" w14:textId="77777777" w:rsidR="00DB069C" w:rsidRPr="00EA01E2" w:rsidRDefault="00DB069C" w:rsidP="00DB069C">
      <w:pPr>
        <w:pStyle w:val="Ttulo2"/>
        <w:tabs>
          <w:tab w:val="left" w:pos="142"/>
          <w:tab w:val="left" w:pos="426"/>
        </w:tabs>
        <w:ind w:left="0"/>
        <w:jc w:val="both"/>
        <w:rPr>
          <w:rFonts w:ascii="Cambria" w:hAnsi="Cambria" w:cstheme="minorHAnsi"/>
          <w:sz w:val="22"/>
          <w:szCs w:val="22"/>
        </w:rPr>
      </w:pPr>
      <w:r w:rsidRPr="00EA01E2">
        <w:rPr>
          <w:rFonts w:ascii="Cambria" w:hAnsi="Cambria" w:cstheme="minorHAnsi"/>
          <w:sz w:val="22"/>
          <w:szCs w:val="22"/>
        </w:rPr>
        <w:t>ANEXO</w:t>
      </w:r>
      <w:r w:rsidRPr="00EA01E2">
        <w:rPr>
          <w:rFonts w:ascii="Cambria" w:hAnsi="Cambria" w:cstheme="minorHAnsi"/>
          <w:spacing w:val="-3"/>
          <w:sz w:val="22"/>
          <w:szCs w:val="22"/>
        </w:rPr>
        <w:t xml:space="preserve"> </w:t>
      </w:r>
      <w:r w:rsidRPr="00EA01E2">
        <w:rPr>
          <w:rFonts w:ascii="Cambria" w:hAnsi="Cambria" w:cstheme="minorHAnsi"/>
          <w:sz w:val="22"/>
          <w:szCs w:val="22"/>
        </w:rPr>
        <w:t>III</w:t>
      </w:r>
      <w:r w:rsidRPr="00EA01E2">
        <w:rPr>
          <w:rFonts w:ascii="Cambria" w:hAnsi="Cambria" w:cstheme="minorHAnsi"/>
          <w:spacing w:val="-2"/>
          <w:sz w:val="22"/>
          <w:szCs w:val="22"/>
        </w:rPr>
        <w:t xml:space="preserve"> </w:t>
      </w:r>
      <w:r w:rsidRPr="00EA01E2">
        <w:rPr>
          <w:rFonts w:ascii="Cambria" w:hAnsi="Cambria" w:cstheme="minorHAnsi"/>
          <w:sz w:val="22"/>
          <w:szCs w:val="22"/>
        </w:rPr>
        <w:t>–</w:t>
      </w:r>
      <w:r w:rsidRPr="00EA01E2">
        <w:rPr>
          <w:rFonts w:ascii="Cambria" w:hAnsi="Cambria" w:cstheme="minorHAnsi"/>
          <w:spacing w:val="-1"/>
          <w:sz w:val="22"/>
          <w:szCs w:val="22"/>
        </w:rPr>
        <w:t xml:space="preserve"> </w:t>
      </w:r>
      <w:r w:rsidRPr="00EA01E2">
        <w:rPr>
          <w:rFonts w:ascii="Cambria" w:hAnsi="Cambria" w:cstheme="minorHAnsi"/>
          <w:sz w:val="22"/>
          <w:szCs w:val="22"/>
        </w:rPr>
        <w:t>Declaração</w:t>
      </w:r>
      <w:r w:rsidRPr="00EA01E2">
        <w:rPr>
          <w:rFonts w:ascii="Cambria" w:hAnsi="Cambria" w:cstheme="minorHAnsi"/>
          <w:spacing w:val="-1"/>
          <w:sz w:val="22"/>
          <w:szCs w:val="22"/>
        </w:rPr>
        <w:t xml:space="preserve"> </w:t>
      </w:r>
      <w:r w:rsidRPr="00EA01E2">
        <w:rPr>
          <w:rFonts w:ascii="Cambria" w:hAnsi="Cambria" w:cstheme="minorHAnsi"/>
          <w:sz w:val="22"/>
          <w:szCs w:val="22"/>
        </w:rPr>
        <w:t>de</w:t>
      </w:r>
      <w:r w:rsidRPr="00EA01E2">
        <w:rPr>
          <w:rFonts w:ascii="Cambria" w:hAnsi="Cambria" w:cstheme="minorHAnsi"/>
          <w:spacing w:val="-2"/>
          <w:sz w:val="22"/>
          <w:szCs w:val="22"/>
        </w:rPr>
        <w:t xml:space="preserve"> </w:t>
      </w:r>
      <w:r w:rsidRPr="00EA01E2">
        <w:rPr>
          <w:rFonts w:ascii="Cambria" w:hAnsi="Cambria" w:cstheme="minorHAnsi"/>
          <w:sz w:val="22"/>
          <w:szCs w:val="22"/>
        </w:rPr>
        <w:t>Cumprimento</w:t>
      </w:r>
      <w:r w:rsidRPr="00EA01E2">
        <w:rPr>
          <w:rFonts w:ascii="Cambria" w:hAnsi="Cambria" w:cstheme="minorHAnsi"/>
          <w:spacing w:val="-1"/>
          <w:sz w:val="22"/>
          <w:szCs w:val="22"/>
        </w:rPr>
        <w:t xml:space="preserve"> </w:t>
      </w:r>
      <w:r w:rsidRPr="00EA01E2">
        <w:rPr>
          <w:rFonts w:ascii="Cambria" w:hAnsi="Cambria" w:cstheme="minorHAnsi"/>
          <w:sz w:val="22"/>
          <w:szCs w:val="22"/>
        </w:rPr>
        <w:t>art.</w:t>
      </w:r>
      <w:r w:rsidRPr="00EA01E2">
        <w:rPr>
          <w:rFonts w:ascii="Cambria" w:hAnsi="Cambria" w:cstheme="minorHAnsi"/>
          <w:spacing w:val="-2"/>
          <w:sz w:val="22"/>
          <w:szCs w:val="22"/>
        </w:rPr>
        <w:t xml:space="preserve"> </w:t>
      </w:r>
      <w:r w:rsidRPr="00EA01E2">
        <w:rPr>
          <w:rFonts w:ascii="Cambria" w:hAnsi="Cambria" w:cstheme="minorHAnsi"/>
          <w:sz w:val="22"/>
          <w:szCs w:val="22"/>
        </w:rPr>
        <w:t>7,</w:t>
      </w:r>
      <w:r w:rsidRPr="00EA01E2">
        <w:rPr>
          <w:rFonts w:ascii="Cambria" w:hAnsi="Cambria" w:cstheme="minorHAnsi"/>
          <w:spacing w:val="-3"/>
          <w:sz w:val="22"/>
          <w:szCs w:val="22"/>
        </w:rPr>
        <w:t xml:space="preserve"> </w:t>
      </w:r>
      <w:r w:rsidRPr="00EA01E2">
        <w:rPr>
          <w:rFonts w:ascii="Cambria" w:hAnsi="Cambria" w:cstheme="minorHAnsi"/>
          <w:sz w:val="22"/>
          <w:szCs w:val="22"/>
        </w:rPr>
        <w:t>XXIII</w:t>
      </w:r>
      <w:r w:rsidRPr="00EA01E2">
        <w:rPr>
          <w:rFonts w:ascii="Cambria" w:hAnsi="Cambria" w:cstheme="minorHAnsi"/>
          <w:spacing w:val="-3"/>
          <w:sz w:val="22"/>
          <w:szCs w:val="22"/>
        </w:rPr>
        <w:t xml:space="preserve"> </w:t>
      </w:r>
      <w:r w:rsidRPr="00EA01E2">
        <w:rPr>
          <w:rFonts w:ascii="Cambria" w:hAnsi="Cambria" w:cstheme="minorHAnsi"/>
          <w:sz w:val="22"/>
          <w:szCs w:val="22"/>
        </w:rPr>
        <w:t>CF;</w:t>
      </w:r>
    </w:p>
    <w:p w14:paraId="6AC056FB" w14:textId="77777777" w:rsidR="00DB069C" w:rsidRPr="0047653A" w:rsidRDefault="00DB069C" w:rsidP="00DB069C">
      <w:pPr>
        <w:pStyle w:val="Corpodetexto"/>
        <w:tabs>
          <w:tab w:val="left" w:pos="142"/>
        </w:tabs>
        <w:rPr>
          <w:rFonts w:ascii="Cambria" w:hAnsi="Cambria" w:cstheme="minorHAnsi"/>
          <w:b/>
          <w:sz w:val="22"/>
          <w:szCs w:val="22"/>
          <w:lang w:val="pt-BR"/>
        </w:rPr>
      </w:pPr>
    </w:p>
    <w:p w14:paraId="6FD5BCBD" w14:textId="77777777" w:rsidR="00DB069C" w:rsidRPr="0047653A" w:rsidRDefault="00DB069C" w:rsidP="00DB069C">
      <w:pPr>
        <w:pStyle w:val="Corpodetexto"/>
        <w:tabs>
          <w:tab w:val="left" w:pos="142"/>
        </w:tabs>
        <w:spacing w:before="11"/>
        <w:rPr>
          <w:rFonts w:ascii="Cambria" w:hAnsi="Cambria" w:cstheme="minorHAnsi"/>
          <w:sz w:val="22"/>
          <w:szCs w:val="22"/>
          <w:lang w:val="pt-BR"/>
        </w:rPr>
      </w:pPr>
    </w:p>
    <w:p w14:paraId="75B696FE" w14:textId="77777777" w:rsidR="00DB069C" w:rsidRPr="0047653A" w:rsidRDefault="00DB069C" w:rsidP="00DB069C">
      <w:pPr>
        <w:pStyle w:val="Corpodetexto"/>
        <w:tabs>
          <w:tab w:val="left" w:pos="142"/>
        </w:tabs>
        <w:spacing w:before="1"/>
        <w:jc w:val="right"/>
        <w:rPr>
          <w:rFonts w:ascii="Cambria" w:hAnsi="Cambria" w:cstheme="minorHAnsi"/>
          <w:sz w:val="22"/>
          <w:szCs w:val="22"/>
          <w:lang w:val="pt-BR"/>
        </w:rPr>
      </w:pPr>
      <w:r w:rsidRPr="0047653A">
        <w:rPr>
          <w:rFonts w:ascii="Cambria" w:hAnsi="Cambria" w:cstheme="minorHAnsi"/>
          <w:sz w:val="22"/>
          <w:szCs w:val="22"/>
          <w:lang w:val="pt-BR"/>
        </w:rPr>
        <w:t>Joaquim Gomes/AL,</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06</w:t>
      </w:r>
      <w:r w:rsidRPr="0047653A">
        <w:rPr>
          <w:rFonts w:ascii="Cambria" w:hAnsi="Cambria" w:cstheme="minorHAnsi"/>
          <w:spacing w:val="-2"/>
          <w:sz w:val="22"/>
          <w:szCs w:val="22"/>
          <w:lang w:val="pt-BR"/>
        </w:rPr>
        <w:t xml:space="preserve"> </w:t>
      </w:r>
      <w:r w:rsidRPr="0047653A">
        <w:rPr>
          <w:rFonts w:ascii="Cambria" w:hAnsi="Cambria" w:cstheme="minorHAnsi"/>
          <w:sz w:val="22"/>
          <w:szCs w:val="22"/>
          <w:lang w:val="pt-BR"/>
        </w:rPr>
        <w:t>de março</w:t>
      </w:r>
      <w:r w:rsidRPr="0047653A">
        <w:rPr>
          <w:rFonts w:ascii="Cambria" w:hAnsi="Cambria" w:cstheme="minorHAnsi"/>
          <w:spacing w:val="-1"/>
          <w:sz w:val="22"/>
          <w:szCs w:val="22"/>
          <w:lang w:val="pt-BR"/>
        </w:rPr>
        <w:t xml:space="preserve"> </w:t>
      </w:r>
      <w:r w:rsidRPr="0047653A">
        <w:rPr>
          <w:rFonts w:ascii="Cambria" w:hAnsi="Cambria" w:cstheme="minorHAnsi"/>
          <w:sz w:val="22"/>
          <w:szCs w:val="22"/>
          <w:lang w:val="pt-BR"/>
        </w:rPr>
        <w:t>de</w:t>
      </w:r>
      <w:r w:rsidRPr="0047653A">
        <w:rPr>
          <w:rFonts w:ascii="Cambria" w:hAnsi="Cambria" w:cstheme="minorHAnsi"/>
          <w:spacing w:val="-3"/>
          <w:sz w:val="22"/>
          <w:szCs w:val="22"/>
          <w:lang w:val="pt-BR"/>
        </w:rPr>
        <w:t xml:space="preserve"> </w:t>
      </w:r>
      <w:r w:rsidRPr="0047653A">
        <w:rPr>
          <w:rFonts w:ascii="Cambria" w:hAnsi="Cambria" w:cstheme="minorHAnsi"/>
          <w:sz w:val="22"/>
          <w:szCs w:val="22"/>
          <w:lang w:val="pt-BR"/>
        </w:rPr>
        <w:t>2023.</w:t>
      </w:r>
    </w:p>
    <w:p w14:paraId="78CB83AF" w14:textId="77777777" w:rsidR="00DB069C" w:rsidRPr="0047653A" w:rsidRDefault="00DB069C" w:rsidP="00DB069C">
      <w:pPr>
        <w:pStyle w:val="Corpodetexto"/>
        <w:tabs>
          <w:tab w:val="left" w:pos="142"/>
        </w:tabs>
        <w:spacing w:before="1"/>
        <w:jc w:val="right"/>
        <w:rPr>
          <w:rFonts w:ascii="Cambria" w:hAnsi="Cambria" w:cstheme="minorHAnsi"/>
          <w:sz w:val="22"/>
          <w:szCs w:val="22"/>
          <w:lang w:val="pt-BR"/>
        </w:rPr>
      </w:pPr>
    </w:p>
    <w:p w14:paraId="3287C2B1" w14:textId="77777777" w:rsidR="00DB069C" w:rsidRPr="0047653A" w:rsidRDefault="00DB069C" w:rsidP="00DB069C">
      <w:pPr>
        <w:pStyle w:val="Corpodetexto"/>
        <w:tabs>
          <w:tab w:val="left" w:pos="142"/>
        </w:tabs>
        <w:spacing w:before="1"/>
        <w:jc w:val="right"/>
        <w:rPr>
          <w:rFonts w:ascii="Cambria" w:hAnsi="Cambria" w:cstheme="minorHAnsi"/>
          <w:sz w:val="22"/>
          <w:szCs w:val="22"/>
          <w:lang w:val="pt-BR"/>
        </w:rPr>
      </w:pPr>
    </w:p>
    <w:p w14:paraId="1D44CC5B" w14:textId="77777777" w:rsidR="00DB069C" w:rsidRPr="0047653A" w:rsidRDefault="00DB069C" w:rsidP="00DB069C">
      <w:pPr>
        <w:pStyle w:val="Corpodetexto"/>
        <w:jc w:val="center"/>
        <w:rPr>
          <w:rFonts w:ascii="Cambria" w:hAnsi="Cambria" w:cs="Tahoma"/>
          <w:sz w:val="23"/>
          <w:szCs w:val="23"/>
          <w:lang w:val="pt-BR"/>
        </w:rPr>
      </w:pPr>
      <w:r w:rsidRPr="0047653A">
        <w:rPr>
          <w:rFonts w:ascii="Cambria" w:hAnsi="Cambria" w:cs="Tahoma"/>
          <w:sz w:val="23"/>
          <w:szCs w:val="23"/>
          <w:lang w:val="pt-BR"/>
        </w:rPr>
        <w:t xml:space="preserve">Daniel </w:t>
      </w:r>
      <w:proofErr w:type="spellStart"/>
      <w:r w:rsidRPr="0047653A">
        <w:rPr>
          <w:rFonts w:ascii="Cambria" w:hAnsi="Cambria" w:cs="Tahoma"/>
          <w:sz w:val="23"/>
          <w:szCs w:val="23"/>
          <w:lang w:val="pt-BR"/>
        </w:rPr>
        <w:t>Praxedes</w:t>
      </w:r>
      <w:proofErr w:type="spellEnd"/>
      <w:r w:rsidRPr="0047653A">
        <w:rPr>
          <w:rFonts w:ascii="Cambria" w:hAnsi="Cambria" w:cs="Tahoma"/>
          <w:sz w:val="23"/>
          <w:szCs w:val="23"/>
          <w:lang w:val="pt-BR"/>
        </w:rPr>
        <w:t xml:space="preserve"> da Silva</w:t>
      </w:r>
    </w:p>
    <w:p w14:paraId="7360808B" w14:textId="77777777" w:rsidR="00DB069C" w:rsidRPr="0047653A" w:rsidRDefault="00DB069C" w:rsidP="00DB069C">
      <w:pPr>
        <w:pStyle w:val="Corpodetexto"/>
        <w:jc w:val="center"/>
        <w:rPr>
          <w:rFonts w:ascii="Cambria" w:hAnsi="Cambria" w:cs="Tahoma"/>
          <w:sz w:val="23"/>
          <w:szCs w:val="23"/>
          <w:lang w:val="pt-BR"/>
        </w:rPr>
      </w:pPr>
      <w:r w:rsidRPr="0047653A">
        <w:rPr>
          <w:rFonts w:ascii="Cambria" w:hAnsi="Cambria" w:cs="Tahoma"/>
          <w:sz w:val="23"/>
          <w:szCs w:val="23"/>
          <w:lang w:val="pt-BR"/>
        </w:rPr>
        <w:t>Secretário Municipal de Gestão Publica</w:t>
      </w:r>
    </w:p>
    <w:p w14:paraId="58304B42" w14:textId="77777777" w:rsidR="00DB069C" w:rsidRPr="0047653A" w:rsidRDefault="00DB069C" w:rsidP="00DB069C">
      <w:pPr>
        <w:pStyle w:val="Corpodetexto"/>
        <w:spacing w:line="276" w:lineRule="auto"/>
        <w:jc w:val="center"/>
        <w:rPr>
          <w:rFonts w:ascii="Cambria" w:hAnsi="Cambria" w:cs="Tahoma"/>
          <w:sz w:val="23"/>
          <w:szCs w:val="23"/>
          <w:lang w:val="pt-BR"/>
        </w:rPr>
      </w:pPr>
      <w:r w:rsidRPr="0047653A">
        <w:rPr>
          <w:rFonts w:ascii="Cambria" w:hAnsi="Cambria" w:cs="Tahoma"/>
          <w:sz w:val="23"/>
          <w:szCs w:val="23"/>
          <w:lang w:val="pt-BR"/>
        </w:rPr>
        <w:t>Portaria nº 232/2023</w:t>
      </w:r>
    </w:p>
    <w:p w14:paraId="4FC3F912" w14:textId="77777777" w:rsidR="00DB069C" w:rsidRPr="00EA01E2" w:rsidRDefault="00DB069C" w:rsidP="00DB069C">
      <w:pPr>
        <w:tabs>
          <w:tab w:val="left" w:pos="142"/>
        </w:tabs>
        <w:spacing w:line="243" w:lineRule="exact"/>
        <w:jc w:val="center"/>
        <w:rPr>
          <w:rFonts w:ascii="Cambria" w:hAnsi="Cambria" w:cstheme="minorHAnsi"/>
        </w:rPr>
        <w:sectPr w:rsidR="00DB069C" w:rsidRPr="00EA01E2" w:rsidSect="008F3DE3">
          <w:headerReference w:type="default" r:id="rId12"/>
          <w:footerReference w:type="default" r:id="rId13"/>
          <w:pgSz w:w="11910" w:h="16840"/>
          <w:pgMar w:top="1701" w:right="995" w:bottom="1134" w:left="1701" w:header="330" w:footer="790" w:gutter="0"/>
          <w:cols w:space="720"/>
          <w:docGrid w:linePitch="299"/>
        </w:sectPr>
      </w:pPr>
    </w:p>
    <w:p w14:paraId="2C36F611" w14:textId="77777777" w:rsidR="00DB069C" w:rsidRPr="00EA01E2" w:rsidRDefault="00DB069C" w:rsidP="00DB069C">
      <w:pPr>
        <w:shd w:val="clear" w:color="auto" w:fill="FFFFFF"/>
        <w:spacing w:after="360"/>
        <w:jc w:val="center"/>
        <w:rPr>
          <w:rFonts w:ascii="Cambria" w:hAnsi="Cambria" w:cstheme="minorHAnsi"/>
          <w:b/>
        </w:rPr>
      </w:pPr>
    </w:p>
    <w:p w14:paraId="538AAB70" w14:textId="77777777" w:rsidR="00DB069C" w:rsidRPr="00EA01E2" w:rsidRDefault="00DB069C" w:rsidP="00DB069C">
      <w:pPr>
        <w:jc w:val="center"/>
        <w:rPr>
          <w:rFonts w:ascii="Cambria" w:hAnsi="Cambria" w:cs="Arial"/>
          <w:b/>
        </w:rPr>
      </w:pPr>
      <w:r w:rsidRPr="00EA01E2">
        <w:rPr>
          <w:rFonts w:ascii="Cambria" w:hAnsi="Cambria" w:cs="Arial"/>
          <w:b/>
        </w:rPr>
        <w:t>Termo</w:t>
      </w:r>
      <w:r w:rsidRPr="00EA01E2">
        <w:rPr>
          <w:rFonts w:ascii="Cambria" w:hAnsi="Cambria" w:cs="Arial"/>
          <w:b/>
          <w:spacing w:val="-8"/>
        </w:rPr>
        <w:t xml:space="preserve"> </w:t>
      </w:r>
      <w:r w:rsidRPr="00EA01E2">
        <w:rPr>
          <w:rFonts w:ascii="Cambria" w:hAnsi="Cambria" w:cs="Arial"/>
          <w:b/>
        </w:rPr>
        <w:t>de</w:t>
      </w:r>
      <w:r w:rsidRPr="00EA01E2">
        <w:rPr>
          <w:rFonts w:ascii="Cambria" w:hAnsi="Cambria" w:cs="Arial"/>
          <w:b/>
          <w:spacing w:val="-8"/>
        </w:rPr>
        <w:t xml:space="preserve"> </w:t>
      </w:r>
      <w:r w:rsidRPr="00EA01E2">
        <w:rPr>
          <w:rFonts w:ascii="Cambria" w:hAnsi="Cambria" w:cs="Arial"/>
          <w:b/>
        </w:rPr>
        <w:t>Referência</w:t>
      </w:r>
    </w:p>
    <w:p w14:paraId="09DFC98C" w14:textId="77777777" w:rsidR="00DB069C" w:rsidRPr="00EA01E2" w:rsidRDefault="00DB069C" w:rsidP="00DB069C">
      <w:pPr>
        <w:jc w:val="center"/>
        <w:rPr>
          <w:rFonts w:ascii="Cambria" w:hAnsi="Cambria" w:cs="Arial"/>
          <w:b/>
        </w:rPr>
      </w:pPr>
      <w:r w:rsidRPr="00EA01E2">
        <w:rPr>
          <w:rFonts w:ascii="Cambria" w:hAnsi="Cambria" w:cs="Arial"/>
          <w:b/>
        </w:rPr>
        <w:t>Sistemas para computadores para as áreas de Contabilidade Pública, Tributos e para atender o Portal da Transparência do órgão.</w:t>
      </w:r>
    </w:p>
    <w:p w14:paraId="6943BBE0" w14:textId="77777777" w:rsidR="00DB069C" w:rsidRPr="00EA01E2" w:rsidRDefault="00DB069C" w:rsidP="00DB069C">
      <w:pPr>
        <w:rPr>
          <w:rFonts w:ascii="Cambria" w:hAnsi="Cambria" w:cs="Arial"/>
          <w:b/>
        </w:rPr>
      </w:pPr>
    </w:p>
    <w:p w14:paraId="668B6D2B" w14:textId="77777777" w:rsidR="00DB069C" w:rsidRPr="00EA01E2" w:rsidRDefault="00DB069C" w:rsidP="00DB069C">
      <w:pPr>
        <w:rPr>
          <w:rFonts w:ascii="Cambria" w:hAnsi="Cambria" w:cs="Arial"/>
        </w:rPr>
      </w:pPr>
      <w:r w:rsidRPr="00EA01E2">
        <w:rPr>
          <w:rFonts w:ascii="Cambria" w:hAnsi="Cambria" w:cs="Arial"/>
        </w:rPr>
        <w:t>1 - DO</w:t>
      </w:r>
      <w:r w:rsidRPr="00EA01E2">
        <w:rPr>
          <w:rFonts w:ascii="Cambria" w:hAnsi="Cambria" w:cs="Arial"/>
          <w:spacing w:val="-4"/>
        </w:rPr>
        <w:t xml:space="preserve"> </w:t>
      </w:r>
      <w:r w:rsidRPr="00EA01E2">
        <w:rPr>
          <w:rFonts w:ascii="Cambria" w:hAnsi="Cambria" w:cs="Arial"/>
        </w:rPr>
        <w:t>OBJETO</w:t>
      </w:r>
    </w:p>
    <w:p w14:paraId="0DE800F0" w14:textId="77777777" w:rsidR="00DB069C" w:rsidRPr="00EA01E2" w:rsidRDefault="00DB069C" w:rsidP="00DB069C">
      <w:pPr>
        <w:rPr>
          <w:rFonts w:ascii="Cambria" w:hAnsi="Cambria" w:cs="Arial"/>
        </w:rPr>
      </w:pPr>
    </w:p>
    <w:p w14:paraId="1878A366" w14:textId="77777777" w:rsidR="00DB069C" w:rsidRPr="00EA01E2" w:rsidRDefault="00DB069C" w:rsidP="00DB069C">
      <w:pPr>
        <w:ind w:firstLine="708"/>
        <w:jc w:val="both"/>
        <w:rPr>
          <w:rFonts w:ascii="Cambria" w:hAnsi="Cambria" w:cs="Arial"/>
        </w:rPr>
      </w:pPr>
      <w:r w:rsidRPr="00EA01E2">
        <w:rPr>
          <w:rFonts w:ascii="Cambria" w:hAnsi="Cambria" w:cs="Arial"/>
        </w:rPr>
        <w:t>Contratação de empresa especializada para locação de programas de informática (softwares) para atender as áreas de Contabilidade Pública, Tributos e Portal da Transparência, incluindo os serviços de instalação, implantação, conversão de dados, treinamento, manutenção mensal que garantam as alterações legais, corretivas e evolutivas, com atendimento e suporte técnico especializado, para os sistemas relacionados, a fim de atenderem as necessidades da Prefeitura Municipal de Joaquim Gomes - AL, podendo ser prorrogado pelo período de 12 (doze) meses, conforme especificações, condições e exigências estabelecidas neste Termo de Referência.</w:t>
      </w:r>
    </w:p>
    <w:p w14:paraId="672139F9" w14:textId="77777777" w:rsidR="00DB069C" w:rsidRPr="00EA01E2" w:rsidRDefault="00DB069C" w:rsidP="00DB069C">
      <w:pPr>
        <w:ind w:firstLine="708"/>
        <w:jc w:val="both"/>
        <w:rPr>
          <w:rFonts w:ascii="Cambria" w:hAnsi="Cambria" w:cs="Arial"/>
        </w:rPr>
      </w:pPr>
    </w:p>
    <w:p w14:paraId="00B9EEF6" w14:textId="77777777" w:rsidR="00DB069C" w:rsidRPr="00EA01E2" w:rsidRDefault="00DB069C" w:rsidP="00DB069C">
      <w:pPr>
        <w:rPr>
          <w:rFonts w:ascii="Cambria" w:hAnsi="Cambria" w:cs="Arial"/>
        </w:rPr>
      </w:pPr>
      <w:r w:rsidRPr="00EA01E2">
        <w:rPr>
          <w:rFonts w:ascii="Cambria" w:hAnsi="Cambria" w:cs="Arial"/>
          <w:spacing w:val="-2"/>
        </w:rPr>
        <w:t>2 - DA</w:t>
      </w:r>
      <w:r w:rsidRPr="00EA01E2">
        <w:rPr>
          <w:rFonts w:ascii="Cambria" w:hAnsi="Cambria" w:cs="Arial"/>
          <w:spacing w:val="-15"/>
        </w:rPr>
        <w:t xml:space="preserve"> </w:t>
      </w:r>
      <w:r w:rsidRPr="00EA01E2">
        <w:rPr>
          <w:rFonts w:ascii="Cambria" w:hAnsi="Cambria" w:cs="Arial"/>
          <w:spacing w:val="-2"/>
        </w:rPr>
        <w:t>JUSTIFICATIVA</w:t>
      </w:r>
    </w:p>
    <w:p w14:paraId="7810FD40" w14:textId="77777777" w:rsidR="00DB069C" w:rsidRPr="00EA01E2" w:rsidRDefault="00DB069C" w:rsidP="00DB069C">
      <w:pPr>
        <w:rPr>
          <w:rFonts w:ascii="Cambria" w:hAnsi="Cambria" w:cs="Arial"/>
          <w:b/>
        </w:rPr>
      </w:pPr>
    </w:p>
    <w:p w14:paraId="3ED06EB2" w14:textId="77777777" w:rsidR="00DB069C" w:rsidRPr="00EA01E2" w:rsidRDefault="00DB069C" w:rsidP="00DB069C">
      <w:pPr>
        <w:ind w:firstLine="708"/>
        <w:jc w:val="both"/>
        <w:rPr>
          <w:rFonts w:ascii="Cambria" w:hAnsi="Cambria" w:cs="Arial"/>
        </w:rPr>
      </w:pPr>
      <w:r w:rsidRPr="00EA01E2">
        <w:rPr>
          <w:rFonts w:ascii="Cambria" w:hAnsi="Cambria" w:cs="Arial"/>
        </w:rPr>
        <w:t xml:space="preserve">A contratação dos serviços descritos no objeto deste Termo de Referência justifica-se pelo fato de que a política de gestão municipal deve ir ao encontro, da manutenção, modernização e melhoramento dos seus processos, o que no mundo atual exigem a completa informatização dos processos. Neste sentido, a manutenção de soluções informatizadas de gestão </w:t>
      </w:r>
      <w:proofErr w:type="gramStart"/>
      <w:r w:rsidRPr="00EA01E2">
        <w:rPr>
          <w:rFonts w:ascii="Cambria" w:hAnsi="Cambria" w:cs="Arial"/>
        </w:rPr>
        <w:t>pública atualizadas</w:t>
      </w:r>
      <w:proofErr w:type="gramEnd"/>
      <w:r w:rsidRPr="00EA01E2">
        <w:rPr>
          <w:rFonts w:ascii="Cambria" w:hAnsi="Cambria" w:cs="Arial"/>
        </w:rPr>
        <w:t xml:space="preserve"> e que atendam às exigências dos órgãos fiscalizadores, na Prefeitura Municipal de Joaquim Gomes – AL, tem como objetivo a sua modernização e o seu fortalecimento institucional.      </w:t>
      </w:r>
    </w:p>
    <w:p w14:paraId="5D337E00" w14:textId="77777777" w:rsidR="00DB069C" w:rsidRPr="00EA01E2" w:rsidRDefault="00DB069C" w:rsidP="00DB069C">
      <w:pPr>
        <w:ind w:firstLine="708"/>
        <w:jc w:val="both"/>
        <w:rPr>
          <w:rFonts w:ascii="Cambria" w:hAnsi="Cambria" w:cs="Arial"/>
        </w:rPr>
      </w:pPr>
      <w:r w:rsidRPr="00EA01E2">
        <w:rPr>
          <w:rFonts w:ascii="Cambria" w:hAnsi="Cambria" w:cs="Arial"/>
        </w:rPr>
        <w:t xml:space="preserve"> </w:t>
      </w:r>
    </w:p>
    <w:p w14:paraId="1B75AFF3" w14:textId="77777777" w:rsidR="00DB069C" w:rsidRPr="00EA01E2" w:rsidRDefault="00DB069C" w:rsidP="00DB069C">
      <w:pPr>
        <w:rPr>
          <w:rFonts w:ascii="Cambria" w:hAnsi="Cambria" w:cs="Arial"/>
          <w:spacing w:val="-2"/>
        </w:rPr>
      </w:pPr>
      <w:r w:rsidRPr="00EA01E2">
        <w:rPr>
          <w:rFonts w:ascii="Cambria" w:hAnsi="Cambria" w:cs="Arial"/>
          <w:spacing w:val="-2"/>
        </w:rPr>
        <w:t>3 – ESPECIFICAÇÕES DO OBJETO</w:t>
      </w:r>
    </w:p>
    <w:p w14:paraId="0CEBD0FA" w14:textId="77777777" w:rsidR="00DB069C" w:rsidRPr="00EA01E2" w:rsidRDefault="00DB069C" w:rsidP="00DB069C">
      <w:pPr>
        <w:ind w:firstLine="708"/>
        <w:jc w:val="both"/>
        <w:rPr>
          <w:rFonts w:ascii="Cambria" w:hAnsi="Cambria" w:cs="Arial"/>
          <w:spacing w:val="-2"/>
        </w:rPr>
      </w:pPr>
      <w:r w:rsidRPr="00EA01E2">
        <w:rPr>
          <w:rFonts w:ascii="Cambria" w:hAnsi="Cambria" w:cs="Arial"/>
        </w:rPr>
        <w:t xml:space="preserve">O não atendimento a qualquer dos itens descritos nas Características Gerais Obrigatórias dos Sistemas, acarretará na desclassificação imediata da proponente. Os Sistemas devem atender plenamente ao controle das funções das áreas da Administração Municipal solicitadas neste Termo de Referência. Não serão aceitas propostas alternativas. </w:t>
      </w:r>
    </w:p>
    <w:p w14:paraId="4DBCB62D" w14:textId="77777777" w:rsidR="00DB069C" w:rsidRPr="00EA01E2" w:rsidRDefault="00DB069C" w:rsidP="00DB069C">
      <w:pPr>
        <w:rPr>
          <w:rFonts w:ascii="Cambria" w:hAnsi="Cambria" w:cs="Arial"/>
          <w:spacing w:val="-2"/>
        </w:rPr>
      </w:pPr>
      <w:r w:rsidRPr="00EA01E2">
        <w:rPr>
          <w:rFonts w:ascii="Cambria" w:hAnsi="Cambria" w:cs="Arial"/>
          <w:spacing w:val="-2"/>
        </w:rPr>
        <w:t>3.1 – Detalhamento Técnico,</w:t>
      </w:r>
      <w:r w:rsidRPr="00EA01E2">
        <w:rPr>
          <w:rFonts w:ascii="Cambria" w:hAnsi="Cambria" w:cs="Arial"/>
        </w:rPr>
        <w:t xml:space="preserve"> </w:t>
      </w:r>
      <w:r w:rsidRPr="00EA01E2">
        <w:rPr>
          <w:rFonts w:ascii="Cambria" w:hAnsi="Cambria" w:cs="Arial"/>
          <w:spacing w:val="-2"/>
        </w:rPr>
        <w:t>Características Gerais e obrigatórias dos Softwares:</w:t>
      </w:r>
      <w:proofErr w:type="gramStart"/>
      <w:r w:rsidRPr="00EA01E2">
        <w:rPr>
          <w:rFonts w:ascii="Cambria" w:hAnsi="Cambria" w:cs="Arial"/>
          <w:spacing w:val="-2"/>
        </w:rPr>
        <w:t xml:space="preserve">  </w:t>
      </w:r>
    </w:p>
    <w:p w14:paraId="5BA5AE65" w14:textId="77777777" w:rsidR="00DB069C" w:rsidRPr="00EA01E2" w:rsidRDefault="00DB069C" w:rsidP="00DB069C">
      <w:pPr>
        <w:rPr>
          <w:rFonts w:ascii="Cambria" w:hAnsi="Cambria" w:cs="Arial"/>
          <w:b/>
        </w:rPr>
      </w:pPr>
      <w:proofErr w:type="gramEnd"/>
    </w:p>
    <w:p w14:paraId="7E202E8E" w14:textId="77777777" w:rsidR="00DB069C" w:rsidRPr="00EA01E2" w:rsidRDefault="00DB069C" w:rsidP="00DB069C">
      <w:pPr>
        <w:ind w:firstLine="708"/>
        <w:jc w:val="both"/>
        <w:rPr>
          <w:rFonts w:ascii="Cambria" w:hAnsi="Cambria" w:cs="Arial"/>
          <w:b/>
        </w:rPr>
      </w:pPr>
      <w:r w:rsidRPr="00EA01E2">
        <w:rPr>
          <w:rFonts w:ascii="Cambria" w:hAnsi="Cambria" w:cs="Arial"/>
          <w:b/>
        </w:rPr>
        <w:t xml:space="preserve">Ambiente Tecnológico </w:t>
      </w:r>
    </w:p>
    <w:p w14:paraId="33A703EF" w14:textId="77777777" w:rsidR="00DB069C" w:rsidRPr="00EA01E2" w:rsidRDefault="00DB069C" w:rsidP="00DB069C">
      <w:pPr>
        <w:ind w:firstLine="708"/>
        <w:jc w:val="both"/>
        <w:rPr>
          <w:rFonts w:ascii="Cambria" w:hAnsi="Cambria" w:cs="Arial"/>
        </w:rPr>
      </w:pPr>
      <w:r w:rsidRPr="00EA01E2">
        <w:rPr>
          <w:rFonts w:ascii="Cambria" w:hAnsi="Cambria" w:cs="Arial"/>
        </w:rPr>
        <w:lastRenderedPageBreak/>
        <w:t xml:space="preserve">Deverão ser executados no ambiente tecnológico da informação usado, e planejado, pela Prefeitura Municipal de Joaquim Gomes – AL, conforme descrito aqui, ao qual estarão perfeitamente compatibilizados, ainda que condicionados à instalação, pelo adjudicatário, de software básico complementar.  </w:t>
      </w:r>
    </w:p>
    <w:p w14:paraId="294EB587" w14:textId="77777777" w:rsidR="00DB069C" w:rsidRPr="00EA01E2" w:rsidRDefault="00DB069C" w:rsidP="00DB069C">
      <w:pPr>
        <w:ind w:firstLine="708"/>
        <w:jc w:val="both"/>
        <w:rPr>
          <w:rFonts w:ascii="Cambria" w:hAnsi="Cambria" w:cs="Arial"/>
        </w:rPr>
      </w:pPr>
      <w:r w:rsidRPr="00EA01E2">
        <w:rPr>
          <w:rFonts w:ascii="Cambria" w:hAnsi="Cambria" w:cs="Arial"/>
        </w:rPr>
        <w:t xml:space="preserve">O processo de Instalação dos Sistemas (softwares) deverá ser efetuado de forma padronizada e parametrizada, preferencialmente, através de aplicações, evitando que os usuários tenham que efetuar procedimentos manuais para instalação dos mesmos e configuração de ambiente. </w:t>
      </w:r>
    </w:p>
    <w:p w14:paraId="4B96BD61" w14:textId="77777777" w:rsidR="00DB069C" w:rsidRPr="00EA01E2" w:rsidRDefault="00DB069C" w:rsidP="00DB069C">
      <w:pPr>
        <w:ind w:firstLine="708"/>
        <w:jc w:val="both"/>
        <w:rPr>
          <w:rFonts w:ascii="Cambria" w:hAnsi="Cambria" w:cs="Arial"/>
        </w:rPr>
      </w:pPr>
      <w:r w:rsidRPr="00EA01E2">
        <w:rPr>
          <w:rFonts w:ascii="Cambria" w:hAnsi="Cambria" w:cs="Arial"/>
        </w:rPr>
        <w:t xml:space="preserve">A Contratada deverá garantir todas as regras de administração e segurança dos sistemas e suas rotinas garantindo os gerenciamentos dos módulos dos sistemas, a partir da autorização do responsável pelo CPD, com possibilidade de controle de usuários, rotinas de backups (armazenamentos em discos internos e externos ou outros meios de armazenamento fornecido pela contratante), diretório de atualização e dados cadastrais.  </w:t>
      </w:r>
    </w:p>
    <w:p w14:paraId="70EC1B0F" w14:textId="77777777" w:rsidR="00DB069C" w:rsidRPr="00EA01E2" w:rsidRDefault="00DB069C" w:rsidP="00DB069C">
      <w:pPr>
        <w:ind w:firstLine="708"/>
        <w:jc w:val="both"/>
        <w:rPr>
          <w:rFonts w:ascii="Cambria" w:hAnsi="Cambria" w:cs="Arial"/>
          <w:b/>
        </w:rPr>
      </w:pPr>
      <w:r w:rsidRPr="00EA01E2">
        <w:rPr>
          <w:rFonts w:ascii="Cambria" w:hAnsi="Cambria" w:cs="Arial"/>
          <w:b/>
        </w:rPr>
        <w:t xml:space="preserve">Recuperação de Falhas e Segurança de Dados </w:t>
      </w:r>
    </w:p>
    <w:p w14:paraId="2CD71313" w14:textId="77777777" w:rsidR="00DB069C" w:rsidRPr="00EA01E2" w:rsidRDefault="00DB069C" w:rsidP="00DB069C">
      <w:pPr>
        <w:ind w:firstLine="708"/>
        <w:jc w:val="both"/>
        <w:rPr>
          <w:rFonts w:ascii="Cambria" w:hAnsi="Cambria" w:cs="Arial"/>
        </w:rPr>
      </w:pPr>
      <w:r w:rsidRPr="00EA01E2">
        <w:rPr>
          <w:rFonts w:ascii="Cambria" w:hAnsi="Cambria" w:cs="Arial"/>
        </w:rPr>
        <w:t xml:space="preserve">Garantir e efetuar cópias de segurança em tempo real. </w:t>
      </w:r>
    </w:p>
    <w:p w14:paraId="520386DC" w14:textId="77777777" w:rsidR="00DB069C" w:rsidRPr="00EA01E2" w:rsidRDefault="00DB069C" w:rsidP="00DB069C">
      <w:pPr>
        <w:ind w:firstLine="708"/>
        <w:jc w:val="both"/>
        <w:rPr>
          <w:rFonts w:ascii="Cambria" w:hAnsi="Cambria" w:cs="Arial"/>
        </w:rPr>
      </w:pPr>
      <w:r w:rsidRPr="00EA01E2">
        <w:rPr>
          <w:rFonts w:ascii="Cambria" w:hAnsi="Cambria" w:cs="Arial"/>
        </w:rPr>
        <w:t>Conter Gerenciador de Banco de Dados Relacional, com controle transacional, e com recursos para garantir a integridade e recuperação dos dados através de "backup” e “</w:t>
      </w:r>
      <w:proofErr w:type="spellStart"/>
      <w:r w:rsidRPr="00EA01E2">
        <w:rPr>
          <w:rFonts w:ascii="Cambria" w:hAnsi="Cambria" w:cs="Arial"/>
        </w:rPr>
        <w:t>recovery</w:t>
      </w:r>
      <w:proofErr w:type="spellEnd"/>
      <w:r w:rsidRPr="00EA01E2">
        <w:rPr>
          <w:rFonts w:ascii="Cambria" w:hAnsi="Cambria" w:cs="Arial"/>
        </w:rPr>
        <w:t>” de forma on-line, utilizando a internet como meio de acesso, (com o banco de dados em utilização).</w:t>
      </w:r>
    </w:p>
    <w:p w14:paraId="6C598048" w14:textId="77777777" w:rsidR="00DB069C" w:rsidRPr="00EA01E2" w:rsidRDefault="00DB069C" w:rsidP="00DB069C">
      <w:pPr>
        <w:ind w:firstLine="708"/>
        <w:jc w:val="both"/>
        <w:rPr>
          <w:rFonts w:ascii="Cambria" w:hAnsi="Cambria" w:cs="Arial"/>
          <w:b/>
        </w:rPr>
      </w:pPr>
      <w:r w:rsidRPr="00EA01E2">
        <w:rPr>
          <w:rFonts w:ascii="Cambria" w:hAnsi="Cambria" w:cs="Arial"/>
          <w:b/>
        </w:rPr>
        <w:t xml:space="preserve">Segurança de Acesso e Rastreabilidade </w:t>
      </w:r>
    </w:p>
    <w:p w14:paraId="409B4C9B" w14:textId="77777777" w:rsidR="00DB069C" w:rsidRPr="00EA01E2" w:rsidRDefault="00DB069C" w:rsidP="00DB069C">
      <w:pPr>
        <w:ind w:firstLine="708"/>
        <w:jc w:val="both"/>
        <w:rPr>
          <w:rFonts w:ascii="Cambria" w:hAnsi="Cambria" w:cs="Arial"/>
        </w:rPr>
      </w:pPr>
      <w:r w:rsidRPr="00EA01E2">
        <w:rPr>
          <w:rFonts w:ascii="Cambria" w:hAnsi="Cambria" w:cs="Arial"/>
        </w:rPr>
        <w:t xml:space="preserve">Todas as tarefas deverão ser acessíveis somente a usuários autorizados especificamente a cada uma delas. Os Sistemas devem contar com um catálogo de perfis de usuários que definam padrões de acesso específicos por grupos de usuários. </w:t>
      </w:r>
    </w:p>
    <w:p w14:paraId="20D6B94B" w14:textId="77777777" w:rsidR="00DB069C" w:rsidRPr="00EA01E2" w:rsidRDefault="00DB069C" w:rsidP="00DB069C">
      <w:pPr>
        <w:ind w:firstLine="708"/>
        <w:jc w:val="both"/>
        <w:rPr>
          <w:rFonts w:ascii="Cambria" w:hAnsi="Cambria" w:cs="Arial"/>
        </w:rPr>
      </w:pPr>
      <w:r w:rsidRPr="00EA01E2">
        <w:rPr>
          <w:rFonts w:ascii="Cambria" w:hAnsi="Cambria" w:cs="Arial"/>
        </w:rPr>
        <w:t xml:space="preserve">O acesso aos dados deve poder também ser limitado para um determinado setor do organograma, de forma que usuários de setores que descentralizam o controle de recursos não visualizem ou possam alterar dados de outros setores. </w:t>
      </w:r>
    </w:p>
    <w:p w14:paraId="688F23B2" w14:textId="77777777" w:rsidR="00DB069C" w:rsidRPr="00EA01E2" w:rsidRDefault="00DB069C" w:rsidP="00DB069C">
      <w:pPr>
        <w:ind w:firstLine="708"/>
        <w:jc w:val="both"/>
        <w:rPr>
          <w:rFonts w:ascii="Cambria" w:hAnsi="Cambria" w:cs="Arial"/>
          <w:b/>
        </w:rPr>
      </w:pPr>
      <w:r w:rsidRPr="00EA01E2">
        <w:rPr>
          <w:rFonts w:ascii="Cambria" w:hAnsi="Cambria" w:cs="Arial"/>
          <w:b/>
        </w:rPr>
        <w:t>Integração em “TEMPO REAL”</w:t>
      </w:r>
      <w:proofErr w:type="gramStart"/>
      <w:r w:rsidRPr="00EA01E2">
        <w:rPr>
          <w:rFonts w:ascii="Cambria" w:hAnsi="Cambria" w:cs="Arial"/>
          <w:b/>
        </w:rPr>
        <w:t xml:space="preserve">  </w:t>
      </w:r>
    </w:p>
    <w:p w14:paraId="56595F5F" w14:textId="77777777" w:rsidR="00DB069C" w:rsidRPr="00EA01E2" w:rsidRDefault="00DB069C" w:rsidP="00DB069C">
      <w:pPr>
        <w:ind w:firstLine="708"/>
        <w:jc w:val="both"/>
        <w:rPr>
          <w:rFonts w:ascii="Cambria" w:hAnsi="Cambria" w:cs="Arial"/>
        </w:rPr>
      </w:pPr>
      <w:proofErr w:type="gramEnd"/>
      <w:r w:rsidRPr="00EA01E2">
        <w:rPr>
          <w:rFonts w:ascii="Cambria" w:hAnsi="Cambria" w:cs="Arial"/>
        </w:rPr>
        <w:t>Os Sistemas objeto desta Licitação deverão estar integrados em “Tempo Real”, sem a necessidade de nenhum processo ou ferramenta de importação e exportação de dados entre os sistemas.</w:t>
      </w:r>
    </w:p>
    <w:p w14:paraId="3DAC9515" w14:textId="77777777" w:rsidR="00DB069C" w:rsidRPr="00EA01E2" w:rsidRDefault="00DB069C" w:rsidP="00DB069C">
      <w:pPr>
        <w:ind w:firstLine="708"/>
        <w:jc w:val="both"/>
        <w:rPr>
          <w:rFonts w:ascii="Cambria" w:hAnsi="Cambria" w:cs="Arial"/>
        </w:rPr>
      </w:pPr>
    </w:p>
    <w:p w14:paraId="20E00ABE" w14:textId="77777777" w:rsidR="00DB069C" w:rsidRPr="00EA01E2" w:rsidRDefault="00DB069C" w:rsidP="00DB069C">
      <w:pPr>
        <w:rPr>
          <w:rFonts w:ascii="Cambria" w:hAnsi="Cambria" w:cs="Arial"/>
        </w:rPr>
      </w:pPr>
      <w:r w:rsidRPr="00EA01E2">
        <w:rPr>
          <w:rFonts w:ascii="Cambria" w:hAnsi="Cambria" w:cs="Arial"/>
          <w:spacing w:val="-2"/>
        </w:rPr>
        <w:t>3.2 – Especificações detalhadas dos Sistemas:</w:t>
      </w:r>
      <w:proofErr w:type="gramStart"/>
      <w:r w:rsidRPr="00EA01E2">
        <w:rPr>
          <w:rFonts w:ascii="Cambria" w:hAnsi="Cambria" w:cs="Arial"/>
          <w:spacing w:val="-2"/>
        </w:rPr>
        <w:t xml:space="preserve">  </w:t>
      </w:r>
    </w:p>
    <w:p w14:paraId="4E08D2C5" w14:textId="77777777" w:rsidR="00DB069C" w:rsidRPr="00EA01E2" w:rsidRDefault="00DB069C" w:rsidP="00DB069C">
      <w:pPr>
        <w:rPr>
          <w:rFonts w:ascii="Cambria" w:hAnsi="Cambria" w:cs="Arial"/>
        </w:rPr>
      </w:pPr>
      <w:proofErr w:type="gramEnd"/>
      <w:r w:rsidRPr="00EA01E2">
        <w:rPr>
          <w:rFonts w:ascii="Cambria" w:hAnsi="Cambria" w:cs="Arial"/>
        </w:rPr>
        <w:t>3.2.1 – Sistema de Contabilidade Pública</w:t>
      </w:r>
    </w:p>
    <w:p w14:paraId="438AAECD" w14:textId="77777777" w:rsidR="00DB069C" w:rsidRPr="00EA01E2" w:rsidRDefault="00DB069C" w:rsidP="00DB069C">
      <w:pPr>
        <w:rPr>
          <w:rFonts w:ascii="Cambria" w:hAnsi="Cambria" w:cs="Arial"/>
        </w:rPr>
      </w:pPr>
    </w:p>
    <w:tbl>
      <w:tblPr>
        <w:tblStyle w:val="Tabelacomgrade"/>
        <w:tblW w:w="9346" w:type="dxa"/>
        <w:tblLook w:val="04A0" w:firstRow="1" w:lastRow="0" w:firstColumn="1" w:lastColumn="0" w:noHBand="0" w:noVBand="1"/>
      </w:tblPr>
      <w:tblGrid>
        <w:gridCol w:w="584"/>
        <w:gridCol w:w="7349"/>
        <w:gridCol w:w="708"/>
        <w:gridCol w:w="705"/>
      </w:tblGrid>
      <w:tr w:rsidR="00DB069C" w:rsidRPr="00EA01E2" w14:paraId="2D2B1FA9" w14:textId="77777777" w:rsidTr="00E151B7">
        <w:tc>
          <w:tcPr>
            <w:tcW w:w="9346" w:type="dxa"/>
            <w:gridSpan w:val="4"/>
            <w:shd w:val="clear" w:color="auto" w:fill="auto"/>
            <w:tcMar>
              <w:left w:w="108" w:type="dxa"/>
            </w:tcMar>
          </w:tcPr>
          <w:p w14:paraId="3A60C324" w14:textId="77777777" w:rsidR="00DB069C" w:rsidRPr="00EA01E2" w:rsidRDefault="00DB069C" w:rsidP="00E151B7">
            <w:pPr>
              <w:jc w:val="center"/>
              <w:rPr>
                <w:rFonts w:ascii="Cambria" w:hAnsi="Cambria" w:cs="Arial"/>
                <w:sz w:val="18"/>
                <w:szCs w:val="18"/>
              </w:rPr>
            </w:pPr>
            <w:r w:rsidRPr="00EA01E2">
              <w:rPr>
                <w:rFonts w:ascii="Cambria" w:hAnsi="Cambria" w:cs="Arial"/>
                <w:b/>
                <w:sz w:val="18"/>
                <w:szCs w:val="18"/>
              </w:rPr>
              <w:t>PLANILHA DE CONFORMIDADE DO SISTEMA DE CONTABILIDADE PÚBLICA</w:t>
            </w:r>
          </w:p>
        </w:tc>
      </w:tr>
      <w:tr w:rsidR="00DB069C" w:rsidRPr="00EA01E2" w14:paraId="26FFCD67" w14:textId="77777777" w:rsidTr="00E151B7">
        <w:tc>
          <w:tcPr>
            <w:tcW w:w="584" w:type="dxa"/>
            <w:shd w:val="clear" w:color="auto" w:fill="auto"/>
            <w:tcMar>
              <w:left w:w="108" w:type="dxa"/>
            </w:tcMar>
          </w:tcPr>
          <w:p w14:paraId="6A6A593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Nº</w:t>
            </w:r>
          </w:p>
        </w:tc>
        <w:tc>
          <w:tcPr>
            <w:tcW w:w="7349" w:type="dxa"/>
            <w:shd w:val="clear" w:color="auto" w:fill="auto"/>
            <w:tcMar>
              <w:left w:w="108" w:type="dxa"/>
            </w:tcMar>
          </w:tcPr>
          <w:p w14:paraId="0CEE072D" w14:textId="77777777" w:rsidR="00DB069C" w:rsidRPr="00EA01E2" w:rsidRDefault="00DB069C" w:rsidP="00E151B7">
            <w:pPr>
              <w:jc w:val="center"/>
              <w:rPr>
                <w:rFonts w:ascii="Cambria" w:hAnsi="Cambria" w:cs="Arial"/>
                <w:color w:val="000000"/>
                <w:sz w:val="18"/>
                <w:szCs w:val="18"/>
              </w:rPr>
            </w:pPr>
            <w:r w:rsidRPr="00EA01E2">
              <w:rPr>
                <w:rFonts w:ascii="Cambria" w:hAnsi="Cambria" w:cs="Arial"/>
                <w:color w:val="000000"/>
                <w:sz w:val="18"/>
                <w:szCs w:val="18"/>
              </w:rPr>
              <w:t>DESCRIÇÃO DAS CONFORMIDADES</w:t>
            </w:r>
          </w:p>
        </w:tc>
        <w:tc>
          <w:tcPr>
            <w:tcW w:w="708" w:type="dxa"/>
            <w:shd w:val="clear" w:color="auto" w:fill="auto"/>
            <w:tcMar>
              <w:left w:w="108" w:type="dxa"/>
            </w:tcMar>
          </w:tcPr>
          <w:p w14:paraId="2295FB8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SIM</w:t>
            </w:r>
          </w:p>
        </w:tc>
        <w:tc>
          <w:tcPr>
            <w:tcW w:w="702" w:type="dxa"/>
            <w:shd w:val="clear" w:color="auto" w:fill="auto"/>
            <w:tcMar>
              <w:left w:w="108" w:type="dxa"/>
            </w:tcMar>
          </w:tcPr>
          <w:p w14:paraId="6EE01E8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NÃO</w:t>
            </w:r>
          </w:p>
        </w:tc>
      </w:tr>
      <w:tr w:rsidR="00DB069C" w:rsidRPr="00EA01E2" w14:paraId="31B88C06" w14:textId="77777777" w:rsidTr="00E151B7">
        <w:tc>
          <w:tcPr>
            <w:tcW w:w="584" w:type="dxa"/>
            <w:shd w:val="clear" w:color="auto" w:fill="auto"/>
            <w:tcMar>
              <w:left w:w="108" w:type="dxa"/>
            </w:tcMar>
            <w:vAlign w:val="center"/>
          </w:tcPr>
          <w:p w14:paraId="3E77B04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01</w:t>
            </w:r>
          </w:p>
        </w:tc>
        <w:tc>
          <w:tcPr>
            <w:tcW w:w="7349" w:type="dxa"/>
            <w:shd w:val="clear" w:color="auto" w:fill="auto"/>
            <w:tcMar>
              <w:left w:w="108" w:type="dxa"/>
            </w:tcMar>
          </w:tcPr>
          <w:p w14:paraId="10B24EB1"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Contabilizar as dotações orçamentárias e demais atos da execução orçamentária e financeira.</w:t>
            </w:r>
          </w:p>
        </w:tc>
        <w:tc>
          <w:tcPr>
            <w:tcW w:w="708" w:type="dxa"/>
            <w:shd w:val="clear" w:color="auto" w:fill="auto"/>
            <w:tcMar>
              <w:left w:w="108" w:type="dxa"/>
            </w:tcMar>
          </w:tcPr>
          <w:p w14:paraId="238186F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shd w:val="clear" w:color="auto" w:fill="auto"/>
            <w:tcMar>
              <w:left w:w="108" w:type="dxa"/>
            </w:tcMar>
          </w:tcPr>
          <w:p w14:paraId="3B22663A" w14:textId="77777777" w:rsidR="00DB069C" w:rsidRPr="00EA01E2" w:rsidRDefault="00DB069C" w:rsidP="00E151B7">
            <w:pPr>
              <w:rPr>
                <w:rFonts w:ascii="Cambria" w:hAnsi="Cambria" w:cs="Arial"/>
                <w:sz w:val="18"/>
                <w:szCs w:val="18"/>
              </w:rPr>
            </w:pPr>
          </w:p>
        </w:tc>
      </w:tr>
      <w:tr w:rsidR="00DB069C" w:rsidRPr="00EA01E2" w14:paraId="6835ACCD" w14:textId="77777777" w:rsidTr="00E151B7">
        <w:tc>
          <w:tcPr>
            <w:tcW w:w="584" w:type="dxa"/>
            <w:tcBorders>
              <w:top w:val="nil"/>
            </w:tcBorders>
            <w:shd w:val="clear" w:color="auto" w:fill="auto"/>
            <w:tcMar>
              <w:left w:w="108" w:type="dxa"/>
            </w:tcMar>
            <w:vAlign w:val="center"/>
          </w:tcPr>
          <w:p w14:paraId="0FE08A9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02</w:t>
            </w:r>
          </w:p>
        </w:tc>
        <w:tc>
          <w:tcPr>
            <w:tcW w:w="7349" w:type="dxa"/>
            <w:tcBorders>
              <w:top w:val="nil"/>
            </w:tcBorders>
            <w:shd w:val="clear" w:color="auto" w:fill="auto"/>
            <w:tcMar>
              <w:left w:w="108" w:type="dxa"/>
            </w:tcMar>
          </w:tcPr>
          <w:p w14:paraId="34307B9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Utilizar o Empenho para comprometimento dos créditos orçamentários, a Nota de Empenho ou documento equivalente definido pela entidade pública para a liquidação de receitas e despesas e a Ordem de Pagamento para a efetivação de pagamentos.</w:t>
            </w:r>
          </w:p>
        </w:tc>
        <w:tc>
          <w:tcPr>
            <w:tcW w:w="708" w:type="dxa"/>
            <w:tcBorders>
              <w:top w:val="nil"/>
            </w:tcBorders>
            <w:shd w:val="clear" w:color="auto" w:fill="auto"/>
            <w:tcMar>
              <w:left w:w="108" w:type="dxa"/>
            </w:tcMar>
          </w:tcPr>
          <w:p w14:paraId="43035D4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31E3073" w14:textId="77777777" w:rsidR="00DB069C" w:rsidRPr="00EA01E2" w:rsidRDefault="00DB069C" w:rsidP="00E151B7">
            <w:pPr>
              <w:rPr>
                <w:rFonts w:ascii="Cambria" w:hAnsi="Cambria" w:cs="Arial"/>
                <w:sz w:val="18"/>
                <w:szCs w:val="18"/>
              </w:rPr>
            </w:pPr>
          </w:p>
        </w:tc>
      </w:tr>
      <w:tr w:rsidR="00DB069C" w:rsidRPr="00EA01E2" w14:paraId="6725E2DD" w14:textId="77777777" w:rsidTr="00E151B7">
        <w:tc>
          <w:tcPr>
            <w:tcW w:w="584" w:type="dxa"/>
            <w:tcBorders>
              <w:top w:val="nil"/>
            </w:tcBorders>
            <w:shd w:val="clear" w:color="auto" w:fill="auto"/>
            <w:tcMar>
              <w:left w:w="108" w:type="dxa"/>
            </w:tcMar>
            <w:vAlign w:val="center"/>
          </w:tcPr>
          <w:p w14:paraId="6E332C9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03</w:t>
            </w:r>
          </w:p>
        </w:tc>
        <w:tc>
          <w:tcPr>
            <w:tcW w:w="7349" w:type="dxa"/>
            <w:tcBorders>
              <w:top w:val="nil"/>
            </w:tcBorders>
            <w:shd w:val="clear" w:color="auto" w:fill="auto"/>
            <w:tcMar>
              <w:left w:w="108" w:type="dxa"/>
            </w:tcMar>
          </w:tcPr>
          <w:p w14:paraId="3C42307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Permitir que os empenhos globais e estimativos </w:t>
            </w:r>
            <w:proofErr w:type="gramStart"/>
            <w:r w:rsidRPr="00EA01E2">
              <w:rPr>
                <w:rFonts w:ascii="Cambria" w:hAnsi="Cambria" w:cs="Arial"/>
                <w:color w:val="000000"/>
                <w:sz w:val="18"/>
                <w:szCs w:val="18"/>
              </w:rPr>
              <w:t>sejam</w:t>
            </w:r>
            <w:proofErr w:type="gramEnd"/>
            <w:r w:rsidRPr="00EA01E2">
              <w:rPr>
                <w:rFonts w:ascii="Cambria" w:hAnsi="Cambria" w:cs="Arial"/>
                <w:color w:val="000000"/>
                <w:sz w:val="18"/>
                <w:szCs w:val="18"/>
              </w:rPr>
              <w:t xml:space="preserve"> passíveis de complementação ou anulação parcial ou total, e que os empenhos ordinários sejam passíveis de anulação parcial ou total.</w:t>
            </w:r>
          </w:p>
        </w:tc>
        <w:tc>
          <w:tcPr>
            <w:tcW w:w="708" w:type="dxa"/>
            <w:tcBorders>
              <w:top w:val="nil"/>
            </w:tcBorders>
            <w:shd w:val="clear" w:color="auto" w:fill="auto"/>
            <w:tcMar>
              <w:left w:w="108" w:type="dxa"/>
            </w:tcMar>
          </w:tcPr>
          <w:p w14:paraId="524AF5A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0BF54D3" w14:textId="77777777" w:rsidR="00DB069C" w:rsidRPr="00EA01E2" w:rsidRDefault="00DB069C" w:rsidP="00E151B7">
            <w:pPr>
              <w:rPr>
                <w:rFonts w:ascii="Cambria" w:hAnsi="Cambria" w:cs="Arial"/>
                <w:sz w:val="18"/>
                <w:szCs w:val="18"/>
              </w:rPr>
            </w:pPr>
          </w:p>
        </w:tc>
      </w:tr>
      <w:tr w:rsidR="00DB069C" w:rsidRPr="00EA01E2" w14:paraId="23F9DBA7" w14:textId="77777777" w:rsidTr="00E151B7">
        <w:tc>
          <w:tcPr>
            <w:tcW w:w="584" w:type="dxa"/>
            <w:tcBorders>
              <w:top w:val="nil"/>
            </w:tcBorders>
            <w:shd w:val="clear" w:color="auto" w:fill="auto"/>
            <w:tcMar>
              <w:left w:w="108" w:type="dxa"/>
            </w:tcMar>
            <w:vAlign w:val="center"/>
          </w:tcPr>
          <w:p w14:paraId="337D2BA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04</w:t>
            </w:r>
          </w:p>
        </w:tc>
        <w:tc>
          <w:tcPr>
            <w:tcW w:w="7349" w:type="dxa"/>
            <w:tcBorders>
              <w:top w:val="nil"/>
            </w:tcBorders>
            <w:shd w:val="clear" w:color="auto" w:fill="auto"/>
            <w:tcMar>
              <w:left w:w="108" w:type="dxa"/>
            </w:tcMar>
          </w:tcPr>
          <w:p w14:paraId="64015B32"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no cadastro do empenho a inclusão, quando cabível, das informações relativas ao processo licitatório, fonte de recursos, detalhamento da fonte de recursos, número da obra, convênio e o respectivo contrato.</w:t>
            </w:r>
          </w:p>
        </w:tc>
        <w:tc>
          <w:tcPr>
            <w:tcW w:w="708" w:type="dxa"/>
            <w:tcBorders>
              <w:top w:val="nil"/>
            </w:tcBorders>
            <w:shd w:val="clear" w:color="auto" w:fill="auto"/>
            <w:tcMar>
              <w:left w:w="108" w:type="dxa"/>
            </w:tcMar>
          </w:tcPr>
          <w:p w14:paraId="231474B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2CE6B5E" w14:textId="77777777" w:rsidR="00DB069C" w:rsidRPr="00EA01E2" w:rsidRDefault="00DB069C" w:rsidP="00E151B7">
            <w:pPr>
              <w:rPr>
                <w:rFonts w:ascii="Cambria" w:hAnsi="Cambria" w:cs="Arial"/>
                <w:sz w:val="18"/>
                <w:szCs w:val="18"/>
              </w:rPr>
            </w:pPr>
          </w:p>
        </w:tc>
      </w:tr>
      <w:tr w:rsidR="00DB069C" w:rsidRPr="00EA01E2" w14:paraId="581A8C6A" w14:textId="77777777" w:rsidTr="00E151B7">
        <w:tc>
          <w:tcPr>
            <w:tcW w:w="584" w:type="dxa"/>
            <w:tcBorders>
              <w:top w:val="nil"/>
            </w:tcBorders>
            <w:shd w:val="clear" w:color="auto" w:fill="auto"/>
            <w:tcMar>
              <w:left w:w="108" w:type="dxa"/>
            </w:tcMar>
            <w:vAlign w:val="center"/>
          </w:tcPr>
          <w:p w14:paraId="436C5BB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05</w:t>
            </w:r>
          </w:p>
        </w:tc>
        <w:tc>
          <w:tcPr>
            <w:tcW w:w="7349" w:type="dxa"/>
            <w:tcBorders>
              <w:top w:val="nil"/>
            </w:tcBorders>
            <w:shd w:val="clear" w:color="auto" w:fill="auto"/>
            <w:tcMar>
              <w:left w:w="108" w:type="dxa"/>
            </w:tcMar>
          </w:tcPr>
          <w:p w14:paraId="2F07C20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incorporação patrimonial na emissão ou liquidação de empenhos.</w:t>
            </w:r>
          </w:p>
        </w:tc>
        <w:tc>
          <w:tcPr>
            <w:tcW w:w="708" w:type="dxa"/>
            <w:tcBorders>
              <w:top w:val="nil"/>
            </w:tcBorders>
            <w:shd w:val="clear" w:color="auto" w:fill="auto"/>
            <w:tcMar>
              <w:left w:w="108" w:type="dxa"/>
            </w:tcMar>
          </w:tcPr>
          <w:p w14:paraId="57ABE0C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7DC439B" w14:textId="77777777" w:rsidR="00DB069C" w:rsidRPr="00EA01E2" w:rsidRDefault="00DB069C" w:rsidP="00E151B7">
            <w:pPr>
              <w:rPr>
                <w:rFonts w:ascii="Cambria" w:hAnsi="Cambria" w:cs="Arial"/>
                <w:sz w:val="18"/>
                <w:szCs w:val="18"/>
              </w:rPr>
            </w:pPr>
          </w:p>
        </w:tc>
      </w:tr>
      <w:tr w:rsidR="00DB069C" w:rsidRPr="00EA01E2" w14:paraId="6654D0F5" w14:textId="77777777" w:rsidTr="00E151B7">
        <w:tc>
          <w:tcPr>
            <w:tcW w:w="584" w:type="dxa"/>
            <w:tcBorders>
              <w:top w:val="nil"/>
            </w:tcBorders>
            <w:shd w:val="clear" w:color="auto" w:fill="auto"/>
            <w:tcMar>
              <w:left w:w="108" w:type="dxa"/>
            </w:tcMar>
            <w:vAlign w:val="center"/>
          </w:tcPr>
          <w:p w14:paraId="0D89A92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06</w:t>
            </w:r>
          </w:p>
        </w:tc>
        <w:tc>
          <w:tcPr>
            <w:tcW w:w="7349" w:type="dxa"/>
            <w:tcBorders>
              <w:top w:val="nil"/>
            </w:tcBorders>
            <w:shd w:val="clear" w:color="auto" w:fill="auto"/>
            <w:tcMar>
              <w:left w:w="108" w:type="dxa"/>
            </w:tcMar>
          </w:tcPr>
          <w:p w14:paraId="752A430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utilização de objeto de despesas na emissão de empenho para acompanhamento de gastos da entidade.</w:t>
            </w:r>
          </w:p>
        </w:tc>
        <w:tc>
          <w:tcPr>
            <w:tcW w:w="708" w:type="dxa"/>
            <w:tcBorders>
              <w:top w:val="nil"/>
            </w:tcBorders>
            <w:shd w:val="clear" w:color="auto" w:fill="auto"/>
            <w:tcMar>
              <w:left w:w="108" w:type="dxa"/>
            </w:tcMar>
          </w:tcPr>
          <w:p w14:paraId="715A874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903EAD5" w14:textId="77777777" w:rsidR="00DB069C" w:rsidRPr="00EA01E2" w:rsidRDefault="00DB069C" w:rsidP="00E151B7">
            <w:pPr>
              <w:rPr>
                <w:rFonts w:ascii="Cambria" w:hAnsi="Cambria" w:cs="Arial"/>
                <w:sz w:val="18"/>
                <w:szCs w:val="18"/>
              </w:rPr>
            </w:pPr>
          </w:p>
        </w:tc>
      </w:tr>
      <w:tr w:rsidR="00DB069C" w:rsidRPr="00EA01E2" w14:paraId="40238B83" w14:textId="77777777" w:rsidTr="00E151B7">
        <w:tc>
          <w:tcPr>
            <w:tcW w:w="584" w:type="dxa"/>
            <w:tcBorders>
              <w:top w:val="nil"/>
            </w:tcBorders>
            <w:shd w:val="clear" w:color="auto" w:fill="auto"/>
            <w:tcMar>
              <w:left w:w="108" w:type="dxa"/>
            </w:tcMar>
            <w:vAlign w:val="center"/>
          </w:tcPr>
          <w:p w14:paraId="5EE1303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07</w:t>
            </w:r>
          </w:p>
        </w:tc>
        <w:tc>
          <w:tcPr>
            <w:tcW w:w="7349" w:type="dxa"/>
            <w:tcBorders>
              <w:top w:val="nil"/>
            </w:tcBorders>
            <w:shd w:val="clear" w:color="auto" w:fill="auto"/>
            <w:tcMar>
              <w:left w:w="108" w:type="dxa"/>
            </w:tcMar>
          </w:tcPr>
          <w:p w14:paraId="000315A2"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Permitir que os documentos da entidade (notas de empenho, liquidação, ordem de pagamento, </w:t>
            </w:r>
            <w:proofErr w:type="spellStart"/>
            <w:r w:rsidRPr="00EA01E2">
              <w:rPr>
                <w:rFonts w:ascii="Cambria" w:hAnsi="Cambria" w:cs="Arial"/>
                <w:color w:val="000000"/>
                <w:sz w:val="18"/>
                <w:szCs w:val="18"/>
              </w:rPr>
              <w:t>etc</w:t>
            </w:r>
            <w:proofErr w:type="spellEnd"/>
            <w:r w:rsidRPr="00EA01E2">
              <w:rPr>
                <w:rFonts w:ascii="Cambria" w:hAnsi="Cambria" w:cs="Arial"/>
                <w:color w:val="000000"/>
                <w:sz w:val="18"/>
                <w:szCs w:val="18"/>
              </w:rPr>
              <w:t>) sejam impressas de uma só vez através de uma fila de impressão.</w:t>
            </w:r>
          </w:p>
        </w:tc>
        <w:tc>
          <w:tcPr>
            <w:tcW w:w="708" w:type="dxa"/>
            <w:tcBorders>
              <w:top w:val="nil"/>
            </w:tcBorders>
            <w:shd w:val="clear" w:color="auto" w:fill="auto"/>
            <w:tcMar>
              <w:left w:w="108" w:type="dxa"/>
            </w:tcMar>
          </w:tcPr>
          <w:p w14:paraId="11619A0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85FD963" w14:textId="77777777" w:rsidR="00DB069C" w:rsidRPr="00EA01E2" w:rsidRDefault="00DB069C" w:rsidP="00E151B7">
            <w:pPr>
              <w:rPr>
                <w:rFonts w:ascii="Cambria" w:hAnsi="Cambria" w:cs="Arial"/>
                <w:sz w:val="18"/>
                <w:szCs w:val="18"/>
              </w:rPr>
            </w:pPr>
          </w:p>
        </w:tc>
      </w:tr>
      <w:tr w:rsidR="00DB069C" w:rsidRPr="00EA01E2" w14:paraId="38D9FF87" w14:textId="77777777" w:rsidTr="00E151B7">
        <w:tc>
          <w:tcPr>
            <w:tcW w:w="584" w:type="dxa"/>
            <w:tcBorders>
              <w:top w:val="nil"/>
            </w:tcBorders>
            <w:shd w:val="clear" w:color="auto" w:fill="auto"/>
            <w:tcMar>
              <w:left w:w="108" w:type="dxa"/>
            </w:tcMar>
            <w:vAlign w:val="center"/>
          </w:tcPr>
          <w:p w14:paraId="2EABE8F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08</w:t>
            </w:r>
          </w:p>
        </w:tc>
        <w:tc>
          <w:tcPr>
            <w:tcW w:w="7349" w:type="dxa"/>
            <w:tcBorders>
              <w:top w:val="nil"/>
            </w:tcBorders>
            <w:shd w:val="clear" w:color="auto" w:fill="auto"/>
            <w:tcMar>
              <w:left w:w="108" w:type="dxa"/>
            </w:tcMar>
          </w:tcPr>
          <w:p w14:paraId="14155DC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Não permitir a exclusão ou cancelamento de lançamentos contábeis.</w:t>
            </w:r>
          </w:p>
        </w:tc>
        <w:tc>
          <w:tcPr>
            <w:tcW w:w="708" w:type="dxa"/>
            <w:tcBorders>
              <w:top w:val="nil"/>
            </w:tcBorders>
            <w:shd w:val="clear" w:color="auto" w:fill="auto"/>
            <w:tcMar>
              <w:left w:w="108" w:type="dxa"/>
            </w:tcMar>
          </w:tcPr>
          <w:p w14:paraId="12BB02B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B641081" w14:textId="77777777" w:rsidR="00DB069C" w:rsidRPr="00EA01E2" w:rsidRDefault="00DB069C" w:rsidP="00E151B7">
            <w:pPr>
              <w:rPr>
                <w:rFonts w:ascii="Cambria" w:hAnsi="Cambria" w:cs="Arial"/>
                <w:sz w:val="18"/>
                <w:szCs w:val="18"/>
              </w:rPr>
            </w:pPr>
          </w:p>
        </w:tc>
      </w:tr>
      <w:tr w:rsidR="00DB069C" w:rsidRPr="00EA01E2" w14:paraId="04F5D19F" w14:textId="77777777" w:rsidTr="00E151B7">
        <w:tc>
          <w:tcPr>
            <w:tcW w:w="584" w:type="dxa"/>
            <w:tcBorders>
              <w:top w:val="nil"/>
            </w:tcBorders>
            <w:shd w:val="clear" w:color="auto" w:fill="auto"/>
            <w:tcMar>
              <w:left w:w="108" w:type="dxa"/>
            </w:tcMar>
            <w:vAlign w:val="center"/>
          </w:tcPr>
          <w:p w14:paraId="1E2CAFA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09</w:t>
            </w:r>
          </w:p>
        </w:tc>
        <w:tc>
          <w:tcPr>
            <w:tcW w:w="7349" w:type="dxa"/>
            <w:tcBorders>
              <w:top w:val="nil"/>
            </w:tcBorders>
            <w:shd w:val="clear" w:color="auto" w:fill="auto"/>
            <w:tcMar>
              <w:left w:w="108" w:type="dxa"/>
            </w:tcMar>
          </w:tcPr>
          <w:p w14:paraId="335AF90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estorno de registros contábeis nos casos em que se apliquem.</w:t>
            </w:r>
          </w:p>
        </w:tc>
        <w:tc>
          <w:tcPr>
            <w:tcW w:w="708" w:type="dxa"/>
            <w:tcBorders>
              <w:top w:val="nil"/>
            </w:tcBorders>
            <w:shd w:val="clear" w:color="auto" w:fill="auto"/>
            <w:tcMar>
              <w:left w:w="108" w:type="dxa"/>
            </w:tcMar>
          </w:tcPr>
          <w:p w14:paraId="440F475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930ECB6" w14:textId="77777777" w:rsidR="00DB069C" w:rsidRPr="00EA01E2" w:rsidRDefault="00DB069C" w:rsidP="00E151B7">
            <w:pPr>
              <w:rPr>
                <w:rFonts w:ascii="Cambria" w:hAnsi="Cambria" w:cs="Arial"/>
                <w:sz w:val="18"/>
                <w:szCs w:val="18"/>
              </w:rPr>
            </w:pPr>
          </w:p>
        </w:tc>
      </w:tr>
      <w:tr w:rsidR="00DB069C" w:rsidRPr="00EA01E2" w14:paraId="30E671BC" w14:textId="77777777" w:rsidTr="00E151B7">
        <w:tc>
          <w:tcPr>
            <w:tcW w:w="584" w:type="dxa"/>
            <w:tcBorders>
              <w:top w:val="nil"/>
            </w:tcBorders>
            <w:shd w:val="clear" w:color="auto" w:fill="auto"/>
            <w:tcMar>
              <w:left w:w="108" w:type="dxa"/>
            </w:tcMar>
            <w:vAlign w:val="center"/>
          </w:tcPr>
          <w:p w14:paraId="6577698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w:t>
            </w:r>
          </w:p>
        </w:tc>
        <w:tc>
          <w:tcPr>
            <w:tcW w:w="7349" w:type="dxa"/>
            <w:tcBorders>
              <w:top w:val="nil"/>
            </w:tcBorders>
            <w:shd w:val="clear" w:color="auto" w:fill="auto"/>
            <w:tcMar>
              <w:left w:w="108" w:type="dxa"/>
            </w:tcMar>
          </w:tcPr>
          <w:p w14:paraId="31180C5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controle de empenho referente a uma fonte de recurso.</w:t>
            </w:r>
          </w:p>
        </w:tc>
        <w:tc>
          <w:tcPr>
            <w:tcW w:w="708" w:type="dxa"/>
            <w:tcBorders>
              <w:top w:val="nil"/>
            </w:tcBorders>
            <w:shd w:val="clear" w:color="auto" w:fill="auto"/>
            <w:tcMar>
              <w:left w:w="108" w:type="dxa"/>
            </w:tcMar>
          </w:tcPr>
          <w:p w14:paraId="029DB36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6F85BCB" w14:textId="77777777" w:rsidR="00DB069C" w:rsidRPr="00EA01E2" w:rsidRDefault="00DB069C" w:rsidP="00E151B7">
            <w:pPr>
              <w:rPr>
                <w:rFonts w:ascii="Cambria" w:hAnsi="Cambria" w:cs="Arial"/>
                <w:sz w:val="18"/>
                <w:szCs w:val="18"/>
              </w:rPr>
            </w:pPr>
          </w:p>
        </w:tc>
      </w:tr>
      <w:tr w:rsidR="00DB069C" w:rsidRPr="00EA01E2" w14:paraId="59913420" w14:textId="77777777" w:rsidTr="00E151B7">
        <w:tc>
          <w:tcPr>
            <w:tcW w:w="584" w:type="dxa"/>
            <w:tcBorders>
              <w:top w:val="nil"/>
            </w:tcBorders>
            <w:shd w:val="clear" w:color="auto" w:fill="auto"/>
            <w:tcMar>
              <w:left w:w="108" w:type="dxa"/>
            </w:tcMar>
            <w:vAlign w:val="center"/>
          </w:tcPr>
          <w:p w14:paraId="13A614F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11</w:t>
            </w:r>
          </w:p>
        </w:tc>
        <w:tc>
          <w:tcPr>
            <w:tcW w:w="7349" w:type="dxa"/>
            <w:tcBorders>
              <w:top w:val="nil"/>
            </w:tcBorders>
            <w:shd w:val="clear" w:color="auto" w:fill="auto"/>
            <w:tcMar>
              <w:left w:w="108" w:type="dxa"/>
            </w:tcMar>
          </w:tcPr>
          <w:p w14:paraId="657DF44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Utilizar calendário de encerramento contábil para os diferentes meses, para a apuração e apropriação do resultado, não permitindo lançamentos nos meses já encerrados.</w:t>
            </w:r>
          </w:p>
        </w:tc>
        <w:tc>
          <w:tcPr>
            <w:tcW w:w="708" w:type="dxa"/>
            <w:tcBorders>
              <w:top w:val="nil"/>
            </w:tcBorders>
            <w:shd w:val="clear" w:color="auto" w:fill="auto"/>
            <w:tcMar>
              <w:left w:w="108" w:type="dxa"/>
            </w:tcMar>
          </w:tcPr>
          <w:p w14:paraId="2C1157B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05F7827" w14:textId="77777777" w:rsidR="00DB069C" w:rsidRPr="00EA01E2" w:rsidRDefault="00DB069C" w:rsidP="00E151B7">
            <w:pPr>
              <w:rPr>
                <w:rFonts w:ascii="Cambria" w:hAnsi="Cambria" w:cs="Arial"/>
                <w:sz w:val="18"/>
                <w:szCs w:val="18"/>
              </w:rPr>
            </w:pPr>
          </w:p>
        </w:tc>
      </w:tr>
      <w:tr w:rsidR="00DB069C" w:rsidRPr="00EA01E2" w14:paraId="35EEA040" w14:textId="77777777" w:rsidTr="00E151B7">
        <w:tc>
          <w:tcPr>
            <w:tcW w:w="584" w:type="dxa"/>
            <w:tcBorders>
              <w:top w:val="nil"/>
            </w:tcBorders>
            <w:shd w:val="clear" w:color="auto" w:fill="auto"/>
            <w:tcMar>
              <w:left w:w="108" w:type="dxa"/>
            </w:tcMar>
            <w:vAlign w:val="center"/>
          </w:tcPr>
          <w:p w14:paraId="3289A62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12</w:t>
            </w:r>
          </w:p>
        </w:tc>
        <w:tc>
          <w:tcPr>
            <w:tcW w:w="7349" w:type="dxa"/>
            <w:tcBorders>
              <w:top w:val="nil"/>
            </w:tcBorders>
            <w:shd w:val="clear" w:color="auto" w:fill="auto"/>
            <w:tcMar>
              <w:left w:w="108" w:type="dxa"/>
            </w:tcMar>
          </w:tcPr>
          <w:p w14:paraId="65B85A5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Possuir controle, por data, das alterações realizadas no Plano de Contas, obedecendo </w:t>
            </w:r>
            <w:proofErr w:type="gramStart"/>
            <w:r w:rsidRPr="00EA01E2">
              <w:rPr>
                <w:rFonts w:ascii="Cambria" w:hAnsi="Cambria" w:cs="Arial"/>
                <w:color w:val="000000"/>
                <w:sz w:val="18"/>
                <w:szCs w:val="18"/>
              </w:rPr>
              <w:t>as</w:t>
            </w:r>
            <w:proofErr w:type="gramEnd"/>
            <w:r w:rsidRPr="00EA01E2">
              <w:rPr>
                <w:rFonts w:ascii="Cambria" w:hAnsi="Cambria" w:cs="Arial"/>
                <w:color w:val="000000"/>
                <w:sz w:val="18"/>
                <w:szCs w:val="18"/>
              </w:rPr>
              <w:t xml:space="preserve"> movimentações já existentes para as mesmas.</w:t>
            </w:r>
          </w:p>
        </w:tc>
        <w:tc>
          <w:tcPr>
            <w:tcW w:w="708" w:type="dxa"/>
            <w:tcBorders>
              <w:top w:val="nil"/>
            </w:tcBorders>
            <w:shd w:val="clear" w:color="auto" w:fill="auto"/>
            <w:tcMar>
              <w:left w:w="108" w:type="dxa"/>
            </w:tcMar>
          </w:tcPr>
          <w:p w14:paraId="6C6FC26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682E096" w14:textId="77777777" w:rsidR="00DB069C" w:rsidRPr="00EA01E2" w:rsidRDefault="00DB069C" w:rsidP="00E151B7">
            <w:pPr>
              <w:rPr>
                <w:rFonts w:ascii="Cambria" w:hAnsi="Cambria" w:cs="Arial"/>
                <w:sz w:val="18"/>
                <w:szCs w:val="18"/>
              </w:rPr>
            </w:pPr>
          </w:p>
        </w:tc>
      </w:tr>
      <w:tr w:rsidR="00DB069C" w:rsidRPr="00EA01E2" w14:paraId="737F48C4" w14:textId="77777777" w:rsidTr="00E151B7">
        <w:tc>
          <w:tcPr>
            <w:tcW w:w="584" w:type="dxa"/>
            <w:tcBorders>
              <w:top w:val="nil"/>
            </w:tcBorders>
            <w:shd w:val="clear" w:color="auto" w:fill="auto"/>
            <w:tcMar>
              <w:left w:w="108" w:type="dxa"/>
            </w:tcMar>
            <w:vAlign w:val="center"/>
          </w:tcPr>
          <w:p w14:paraId="1E86953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13</w:t>
            </w:r>
          </w:p>
        </w:tc>
        <w:tc>
          <w:tcPr>
            <w:tcW w:w="7349" w:type="dxa"/>
            <w:tcBorders>
              <w:top w:val="nil"/>
            </w:tcBorders>
            <w:shd w:val="clear" w:color="auto" w:fill="auto"/>
            <w:tcMar>
              <w:left w:w="108" w:type="dxa"/>
            </w:tcMar>
          </w:tcPr>
          <w:p w14:paraId="2C1709E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Possuir cadastro do Plano de Contas com todos os atributos definidos pelo PCASP (Plano de Contas Aplicado ao Setor Público).</w:t>
            </w:r>
          </w:p>
        </w:tc>
        <w:tc>
          <w:tcPr>
            <w:tcW w:w="708" w:type="dxa"/>
            <w:tcBorders>
              <w:top w:val="nil"/>
            </w:tcBorders>
            <w:shd w:val="clear" w:color="auto" w:fill="auto"/>
            <w:tcMar>
              <w:left w:w="108" w:type="dxa"/>
            </w:tcMar>
          </w:tcPr>
          <w:p w14:paraId="0AE432E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F824433" w14:textId="77777777" w:rsidR="00DB069C" w:rsidRPr="00EA01E2" w:rsidRDefault="00DB069C" w:rsidP="00E151B7">
            <w:pPr>
              <w:rPr>
                <w:rFonts w:ascii="Cambria" w:hAnsi="Cambria" w:cs="Arial"/>
                <w:sz w:val="18"/>
                <w:szCs w:val="18"/>
              </w:rPr>
            </w:pPr>
          </w:p>
        </w:tc>
      </w:tr>
      <w:tr w:rsidR="00DB069C" w:rsidRPr="00EA01E2" w14:paraId="5B432BE2" w14:textId="77777777" w:rsidTr="00E151B7">
        <w:tc>
          <w:tcPr>
            <w:tcW w:w="584" w:type="dxa"/>
            <w:tcBorders>
              <w:top w:val="nil"/>
            </w:tcBorders>
            <w:shd w:val="clear" w:color="auto" w:fill="auto"/>
            <w:tcMar>
              <w:left w:w="108" w:type="dxa"/>
            </w:tcMar>
            <w:vAlign w:val="center"/>
          </w:tcPr>
          <w:p w14:paraId="75178B4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14</w:t>
            </w:r>
          </w:p>
        </w:tc>
        <w:tc>
          <w:tcPr>
            <w:tcW w:w="7349" w:type="dxa"/>
            <w:tcBorders>
              <w:top w:val="nil"/>
            </w:tcBorders>
            <w:shd w:val="clear" w:color="auto" w:fill="auto"/>
            <w:tcMar>
              <w:left w:w="108" w:type="dxa"/>
            </w:tcMar>
          </w:tcPr>
          <w:p w14:paraId="2347EBC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Assegurar que as contas só recebam lançamentos contábeis no último nível de desdobramento do Plano de Contas utilizado.</w:t>
            </w:r>
          </w:p>
        </w:tc>
        <w:tc>
          <w:tcPr>
            <w:tcW w:w="708" w:type="dxa"/>
            <w:tcBorders>
              <w:top w:val="nil"/>
            </w:tcBorders>
            <w:shd w:val="clear" w:color="auto" w:fill="auto"/>
            <w:tcMar>
              <w:left w:w="108" w:type="dxa"/>
            </w:tcMar>
          </w:tcPr>
          <w:p w14:paraId="192E07C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5EDB4F1" w14:textId="77777777" w:rsidR="00DB069C" w:rsidRPr="00EA01E2" w:rsidRDefault="00DB069C" w:rsidP="00E151B7">
            <w:pPr>
              <w:rPr>
                <w:rFonts w:ascii="Cambria" w:hAnsi="Cambria" w:cs="Arial"/>
                <w:sz w:val="18"/>
                <w:szCs w:val="18"/>
              </w:rPr>
            </w:pPr>
          </w:p>
        </w:tc>
      </w:tr>
      <w:tr w:rsidR="00DB069C" w:rsidRPr="00EA01E2" w14:paraId="068B4DE7" w14:textId="77777777" w:rsidTr="00E151B7">
        <w:tc>
          <w:tcPr>
            <w:tcW w:w="584" w:type="dxa"/>
            <w:tcBorders>
              <w:top w:val="nil"/>
            </w:tcBorders>
            <w:shd w:val="clear" w:color="auto" w:fill="auto"/>
            <w:tcMar>
              <w:left w:w="108" w:type="dxa"/>
            </w:tcMar>
            <w:vAlign w:val="center"/>
          </w:tcPr>
          <w:p w14:paraId="3AF76EF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15</w:t>
            </w:r>
          </w:p>
        </w:tc>
        <w:tc>
          <w:tcPr>
            <w:tcW w:w="7349" w:type="dxa"/>
            <w:tcBorders>
              <w:top w:val="nil"/>
            </w:tcBorders>
            <w:shd w:val="clear" w:color="auto" w:fill="auto"/>
            <w:tcMar>
              <w:left w:w="108" w:type="dxa"/>
            </w:tcMar>
          </w:tcPr>
          <w:p w14:paraId="4169E3B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Disponibilizar rotina que permita a atualização do Plano de Contas, das Naturezas de Receita e Despesa, dos eventos e de seus roteiros contábeis de acordo com as atualizações do respectivo Tribunal de Contas.</w:t>
            </w:r>
          </w:p>
        </w:tc>
        <w:tc>
          <w:tcPr>
            <w:tcW w:w="708" w:type="dxa"/>
            <w:tcBorders>
              <w:top w:val="nil"/>
            </w:tcBorders>
            <w:shd w:val="clear" w:color="auto" w:fill="auto"/>
            <w:tcMar>
              <w:left w:w="108" w:type="dxa"/>
            </w:tcMar>
          </w:tcPr>
          <w:p w14:paraId="1651840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041C765" w14:textId="77777777" w:rsidR="00DB069C" w:rsidRPr="00EA01E2" w:rsidRDefault="00DB069C" w:rsidP="00E151B7">
            <w:pPr>
              <w:rPr>
                <w:rFonts w:ascii="Cambria" w:hAnsi="Cambria" w:cs="Arial"/>
                <w:sz w:val="18"/>
                <w:szCs w:val="18"/>
              </w:rPr>
            </w:pPr>
          </w:p>
        </w:tc>
      </w:tr>
      <w:tr w:rsidR="00DB069C" w:rsidRPr="00EA01E2" w14:paraId="653C24D4" w14:textId="77777777" w:rsidTr="00E151B7">
        <w:tc>
          <w:tcPr>
            <w:tcW w:w="584" w:type="dxa"/>
            <w:tcBorders>
              <w:top w:val="nil"/>
            </w:tcBorders>
            <w:shd w:val="clear" w:color="auto" w:fill="auto"/>
            <w:tcMar>
              <w:left w:w="108" w:type="dxa"/>
            </w:tcMar>
            <w:vAlign w:val="center"/>
          </w:tcPr>
          <w:p w14:paraId="2938531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16</w:t>
            </w:r>
          </w:p>
        </w:tc>
        <w:tc>
          <w:tcPr>
            <w:tcW w:w="7349" w:type="dxa"/>
            <w:tcBorders>
              <w:top w:val="nil"/>
            </w:tcBorders>
            <w:shd w:val="clear" w:color="auto" w:fill="auto"/>
            <w:tcMar>
              <w:left w:w="108" w:type="dxa"/>
            </w:tcMar>
          </w:tcPr>
          <w:p w14:paraId="70D8475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Assegurar que os lançamentos contábeis sejam realizados utilizando contas de uma mesma natureza da informação.</w:t>
            </w:r>
          </w:p>
        </w:tc>
        <w:tc>
          <w:tcPr>
            <w:tcW w:w="708" w:type="dxa"/>
            <w:tcBorders>
              <w:top w:val="nil"/>
            </w:tcBorders>
            <w:shd w:val="clear" w:color="auto" w:fill="auto"/>
            <w:tcMar>
              <w:left w:w="108" w:type="dxa"/>
            </w:tcMar>
          </w:tcPr>
          <w:p w14:paraId="3436827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A38EF2C" w14:textId="77777777" w:rsidR="00DB069C" w:rsidRPr="00EA01E2" w:rsidRDefault="00DB069C" w:rsidP="00E151B7">
            <w:pPr>
              <w:rPr>
                <w:rFonts w:ascii="Cambria" w:hAnsi="Cambria" w:cs="Arial"/>
                <w:sz w:val="18"/>
                <w:szCs w:val="18"/>
              </w:rPr>
            </w:pPr>
          </w:p>
        </w:tc>
      </w:tr>
      <w:tr w:rsidR="00DB069C" w:rsidRPr="00EA01E2" w14:paraId="427981B3" w14:textId="77777777" w:rsidTr="00E151B7">
        <w:tc>
          <w:tcPr>
            <w:tcW w:w="584" w:type="dxa"/>
            <w:tcBorders>
              <w:top w:val="nil"/>
            </w:tcBorders>
            <w:shd w:val="clear" w:color="auto" w:fill="auto"/>
            <w:tcMar>
              <w:left w:w="108" w:type="dxa"/>
            </w:tcMar>
            <w:vAlign w:val="center"/>
          </w:tcPr>
          <w:p w14:paraId="4F5DBB8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17</w:t>
            </w:r>
          </w:p>
        </w:tc>
        <w:tc>
          <w:tcPr>
            <w:tcW w:w="7349" w:type="dxa"/>
            <w:tcBorders>
              <w:top w:val="nil"/>
            </w:tcBorders>
            <w:shd w:val="clear" w:color="auto" w:fill="auto"/>
            <w:tcMar>
              <w:left w:w="108" w:type="dxa"/>
            </w:tcMar>
          </w:tcPr>
          <w:p w14:paraId="59F0BE3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Assegurar que contas com indicador de superávit financeiro igual a “Patrimonial” sejam movimentadas utilizando como contrapartida:</w:t>
            </w:r>
          </w:p>
          <w:p w14:paraId="03BEA52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Contas de Variação Patrimonial Aumentativa;</w:t>
            </w:r>
          </w:p>
          <w:p w14:paraId="43D22966" w14:textId="77777777" w:rsidR="00DB069C" w:rsidRPr="0047653A" w:rsidRDefault="00DB069C" w:rsidP="00E151B7">
            <w:pPr>
              <w:pStyle w:val="Corpodetexto"/>
              <w:jc w:val="both"/>
              <w:rPr>
                <w:rFonts w:ascii="Cambria" w:hAnsi="Cambria" w:cs="Arial"/>
                <w:sz w:val="18"/>
                <w:szCs w:val="18"/>
                <w:lang w:val="pt-BR"/>
              </w:rPr>
            </w:pPr>
            <w:r w:rsidRPr="0047653A">
              <w:rPr>
                <w:rFonts w:ascii="Cambria" w:hAnsi="Cambria" w:cs="Arial"/>
                <w:sz w:val="18"/>
                <w:szCs w:val="18"/>
                <w:lang w:val="pt-BR"/>
              </w:rPr>
              <w:t xml:space="preserve">• Contas de Variação Patrimonial </w:t>
            </w:r>
            <w:proofErr w:type="gramStart"/>
            <w:r w:rsidRPr="0047653A">
              <w:rPr>
                <w:rFonts w:ascii="Cambria" w:hAnsi="Cambria" w:cs="Arial"/>
                <w:sz w:val="18"/>
                <w:szCs w:val="18"/>
                <w:lang w:val="pt-BR"/>
              </w:rPr>
              <w:t>Diminutiva;</w:t>
            </w:r>
            <w:proofErr w:type="gramEnd"/>
            <w:r w:rsidRPr="0047653A">
              <w:rPr>
                <w:rFonts w:ascii="Cambria" w:hAnsi="Cambria" w:cs="Arial"/>
                <w:sz w:val="18"/>
                <w:szCs w:val="18"/>
                <w:lang w:val="pt-BR"/>
              </w:rPr>
              <w:t>• Outra conta Patrimonial, para reclassificação;• Conta com indicador de superávit financeiro igual a “Financeiro”, exclusivamente quando houver a respectiva execução orçamentária (emissão de empenho).</w:t>
            </w:r>
          </w:p>
        </w:tc>
        <w:tc>
          <w:tcPr>
            <w:tcW w:w="708" w:type="dxa"/>
            <w:tcBorders>
              <w:top w:val="nil"/>
            </w:tcBorders>
            <w:shd w:val="clear" w:color="auto" w:fill="auto"/>
            <w:tcMar>
              <w:left w:w="108" w:type="dxa"/>
            </w:tcMar>
          </w:tcPr>
          <w:p w14:paraId="708B074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0A3AEE6" w14:textId="77777777" w:rsidR="00DB069C" w:rsidRPr="00EA01E2" w:rsidRDefault="00DB069C" w:rsidP="00E151B7">
            <w:pPr>
              <w:rPr>
                <w:rFonts w:ascii="Cambria" w:hAnsi="Cambria" w:cs="Arial"/>
                <w:sz w:val="18"/>
                <w:szCs w:val="18"/>
              </w:rPr>
            </w:pPr>
          </w:p>
        </w:tc>
      </w:tr>
      <w:tr w:rsidR="00DB069C" w:rsidRPr="00EA01E2" w14:paraId="5496A83B" w14:textId="77777777" w:rsidTr="00E151B7">
        <w:tc>
          <w:tcPr>
            <w:tcW w:w="584" w:type="dxa"/>
            <w:tcBorders>
              <w:top w:val="nil"/>
            </w:tcBorders>
            <w:shd w:val="clear" w:color="auto" w:fill="auto"/>
            <w:tcMar>
              <w:left w:w="108" w:type="dxa"/>
            </w:tcMar>
            <w:vAlign w:val="center"/>
          </w:tcPr>
          <w:p w14:paraId="4A71893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18</w:t>
            </w:r>
          </w:p>
        </w:tc>
        <w:tc>
          <w:tcPr>
            <w:tcW w:w="7349" w:type="dxa"/>
            <w:tcBorders>
              <w:top w:val="nil"/>
            </w:tcBorders>
            <w:shd w:val="clear" w:color="auto" w:fill="auto"/>
            <w:tcMar>
              <w:left w:w="108" w:type="dxa"/>
            </w:tcMar>
          </w:tcPr>
          <w:p w14:paraId="00A8FC7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Possuir cadastro de LCP (Lançamentos Contábeis Padronizados) nos moldes definidos pela 7ª edição do MCASP.</w:t>
            </w:r>
          </w:p>
        </w:tc>
        <w:tc>
          <w:tcPr>
            <w:tcW w:w="708" w:type="dxa"/>
            <w:tcBorders>
              <w:top w:val="nil"/>
            </w:tcBorders>
            <w:shd w:val="clear" w:color="auto" w:fill="auto"/>
            <w:tcMar>
              <w:left w:w="108" w:type="dxa"/>
            </w:tcMar>
          </w:tcPr>
          <w:p w14:paraId="6DEAF92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A658B1C" w14:textId="77777777" w:rsidR="00DB069C" w:rsidRPr="00EA01E2" w:rsidRDefault="00DB069C" w:rsidP="00E151B7">
            <w:pPr>
              <w:rPr>
                <w:rFonts w:ascii="Cambria" w:hAnsi="Cambria" w:cs="Arial"/>
                <w:sz w:val="18"/>
                <w:szCs w:val="18"/>
              </w:rPr>
            </w:pPr>
          </w:p>
        </w:tc>
      </w:tr>
      <w:tr w:rsidR="00DB069C" w:rsidRPr="00EA01E2" w14:paraId="45A4C84B" w14:textId="77777777" w:rsidTr="00E151B7">
        <w:tc>
          <w:tcPr>
            <w:tcW w:w="584" w:type="dxa"/>
            <w:tcBorders>
              <w:top w:val="nil"/>
            </w:tcBorders>
            <w:shd w:val="clear" w:color="auto" w:fill="auto"/>
            <w:tcMar>
              <w:left w:w="108" w:type="dxa"/>
            </w:tcMar>
            <w:vAlign w:val="center"/>
          </w:tcPr>
          <w:p w14:paraId="32C0D15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19</w:t>
            </w:r>
          </w:p>
        </w:tc>
        <w:tc>
          <w:tcPr>
            <w:tcW w:w="7349" w:type="dxa"/>
            <w:tcBorders>
              <w:top w:val="nil"/>
            </w:tcBorders>
            <w:shd w:val="clear" w:color="auto" w:fill="auto"/>
            <w:tcMar>
              <w:left w:w="108" w:type="dxa"/>
            </w:tcMar>
          </w:tcPr>
          <w:p w14:paraId="2A2B3A9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Possuir cadastro de CLP (Conjunto de Lançamentos Padronizados) nos moldes definidos pela 7ª edição do MCASP.</w:t>
            </w:r>
          </w:p>
        </w:tc>
        <w:tc>
          <w:tcPr>
            <w:tcW w:w="708" w:type="dxa"/>
            <w:tcBorders>
              <w:top w:val="nil"/>
            </w:tcBorders>
            <w:shd w:val="clear" w:color="auto" w:fill="auto"/>
            <w:tcMar>
              <w:left w:w="108" w:type="dxa"/>
            </w:tcMar>
          </w:tcPr>
          <w:p w14:paraId="577379B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4121B0F" w14:textId="77777777" w:rsidR="00DB069C" w:rsidRPr="00EA01E2" w:rsidRDefault="00DB069C" w:rsidP="00E151B7">
            <w:pPr>
              <w:rPr>
                <w:rFonts w:ascii="Cambria" w:hAnsi="Cambria" w:cs="Arial"/>
                <w:sz w:val="18"/>
                <w:szCs w:val="18"/>
              </w:rPr>
            </w:pPr>
          </w:p>
        </w:tc>
      </w:tr>
      <w:tr w:rsidR="00DB069C" w:rsidRPr="00EA01E2" w14:paraId="5B57C076" w14:textId="77777777" w:rsidTr="00E151B7">
        <w:tc>
          <w:tcPr>
            <w:tcW w:w="584" w:type="dxa"/>
            <w:tcBorders>
              <w:top w:val="nil"/>
            </w:tcBorders>
            <w:shd w:val="clear" w:color="auto" w:fill="auto"/>
            <w:tcMar>
              <w:left w:w="108" w:type="dxa"/>
            </w:tcMar>
            <w:vAlign w:val="center"/>
          </w:tcPr>
          <w:p w14:paraId="5DA4C7C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20</w:t>
            </w:r>
          </w:p>
        </w:tc>
        <w:tc>
          <w:tcPr>
            <w:tcW w:w="7349" w:type="dxa"/>
            <w:tcBorders>
              <w:top w:val="nil"/>
            </w:tcBorders>
            <w:shd w:val="clear" w:color="auto" w:fill="auto"/>
            <w:tcMar>
              <w:left w:w="108" w:type="dxa"/>
            </w:tcMar>
          </w:tcPr>
          <w:p w14:paraId="1590F1A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Assegurar que a contabilização de todos os fatos administrativos ocorra através do uso dos Lançamentos Contábeis Padronizados (LCP) e do Conjunto de Lançamentos Padronizados (CLP).</w:t>
            </w:r>
          </w:p>
        </w:tc>
        <w:tc>
          <w:tcPr>
            <w:tcW w:w="708" w:type="dxa"/>
            <w:tcBorders>
              <w:top w:val="nil"/>
            </w:tcBorders>
            <w:shd w:val="clear" w:color="auto" w:fill="auto"/>
            <w:tcMar>
              <w:left w:w="108" w:type="dxa"/>
            </w:tcMar>
          </w:tcPr>
          <w:p w14:paraId="7493CE7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5647E8C" w14:textId="77777777" w:rsidR="00DB069C" w:rsidRPr="00EA01E2" w:rsidRDefault="00DB069C" w:rsidP="00E151B7">
            <w:pPr>
              <w:rPr>
                <w:rFonts w:ascii="Cambria" w:hAnsi="Cambria" w:cs="Arial"/>
                <w:sz w:val="18"/>
                <w:szCs w:val="18"/>
              </w:rPr>
            </w:pPr>
          </w:p>
        </w:tc>
      </w:tr>
      <w:tr w:rsidR="00DB069C" w:rsidRPr="00EA01E2" w14:paraId="650F59A3" w14:textId="77777777" w:rsidTr="00E151B7">
        <w:tc>
          <w:tcPr>
            <w:tcW w:w="584" w:type="dxa"/>
            <w:tcBorders>
              <w:top w:val="nil"/>
            </w:tcBorders>
            <w:shd w:val="clear" w:color="auto" w:fill="auto"/>
            <w:tcMar>
              <w:left w:w="108" w:type="dxa"/>
            </w:tcMar>
            <w:vAlign w:val="center"/>
          </w:tcPr>
          <w:p w14:paraId="507F558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21</w:t>
            </w:r>
          </w:p>
        </w:tc>
        <w:tc>
          <w:tcPr>
            <w:tcW w:w="7349" w:type="dxa"/>
            <w:tcBorders>
              <w:top w:val="nil"/>
            </w:tcBorders>
            <w:shd w:val="clear" w:color="auto" w:fill="auto"/>
            <w:tcMar>
              <w:left w:w="108" w:type="dxa"/>
            </w:tcMar>
          </w:tcPr>
          <w:p w14:paraId="4000A35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Possuir mecanismo que parametrize as regras contábeis de acordo com as necessidades de cada entidade possibilitando a parametrização das mesmas pelo próprio contador da instituição pública.</w:t>
            </w:r>
          </w:p>
        </w:tc>
        <w:tc>
          <w:tcPr>
            <w:tcW w:w="708" w:type="dxa"/>
            <w:tcBorders>
              <w:top w:val="nil"/>
            </w:tcBorders>
            <w:shd w:val="clear" w:color="auto" w:fill="auto"/>
            <w:tcMar>
              <w:left w:w="108" w:type="dxa"/>
            </w:tcMar>
          </w:tcPr>
          <w:p w14:paraId="7385FF4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69FA1CE" w14:textId="77777777" w:rsidR="00DB069C" w:rsidRPr="00EA01E2" w:rsidRDefault="00DB069C" w:rsidP="00E151B7">
            <w:pPr>
              <w:rPr>
                <w:rFonts w:ascii="Cambria" w:hAnsi="Cambria" w:cs="Arial"/>
                <w:sz w:val="18"/>
                <w:szCs w:val="18"/>
              </w:rPr>
            </w:pPr>
          </w:p>
        </w:tc>
      </w:tr>
      <w:tr w:rsidR="00DB069C" w:rsidRPr="00EA01E2" w14:paraId="46CFFCA0" w14:textId="77777777" w:rsidTr="00E151B7">
        <w:tc>
          <w:tcPr>
            <w:tcW w:w="584" w:type="dxa"/>
            <w:tcBorders>
              <w:top w:val="nil"/>
            </w:tcBorders>
            <w:shd w:val="clear" w:color="auto" w:fill="auto"/>
            <w:tcMar>
              <w:left w:w="108" w:type="dxa"/>
            </w:tcMar>
            <w:vAlign w:val="center"/>
          </w:tcPr>
          <w:p w14:paraId="18EEC18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22</w:t>
            </w:r>
          </w:p>
        </w:tc>
        <w:tc>
          <w:tcPr>
            <w:tcW w:w="7349" w:type="dxa"/>
            <w:tcBorders>
              <w:top w:val="nil"/>
            </w:tcBorders>
            <w:shd w:val="clear" w:color="auto" w:fill="auto"/>
            <w:tcMar>
              <w:left w:w="108" w:type="dxa"/>
            </w:tcMar>
          </w:tcPr>
          <w:p w14:paraId="1A82D619"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Assegurar que toda a movimentação contábil seja identificada por um Identificador de Fato Contábil.</w:t>
            </w:r>
          </w:p>
        </w:tc>
        <w:tc>
          <w:tcPr>
            <w:tcW w:w="708" w:type="dxa"/>
            <w:tcBorders>
              <w:top w:val="nil"/>
            </w:tcBorders>
            <w:shd w:val="clear" w:color="auto" w:fill="auto"/>
            <w:tcMar>
              <w:left w:w="108" w:type="dxa"/>
            </w:tcMar>
          </w:tcPr>
          <w:p w14:paraId="285C3B3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557DD41" w14:textId="77777777" w:rsidR="00DB069C" w:rsidRPr="00EA01E2" w:rsidRDefault="00DB069C" w:rsidP="00E151B7">
            <w:pPr>
              <w:rPr>
                <w:rFonts w:ascii="Cambria" w:hAnsi="Cambria" w:cs="Arial"/>
                <w:sz w:val="18"/>
                <w:szCs w:val="18"/>
              </w:rPr>
            </w:pPr>
          </w:p>
        </w:tc>
      </w:tr>
      <w:tr w:rsidR="00DB069C" w:rsidRPr="00EA01E2" w14:paraId="744F0C95" w14:textId="77777777" w:rsidTr="00E151B7">
        <w:tc>
          <w:tcPr>
            <w:tcW w:w="584" w:type="dxa"/>
            <w:tcBorders>
              <w:top w:val="nil"/>
            </w:tcBorders>
            <w:shd w:val="clear" w:color="auto" w:fill="auto"/>
            <w:tcMar>
              <w:left w:w="108" w:type="dxa"/>
            </w:tcMar>
            <w:vAlign w:val="center"/>
          </w:tcPr>
          <w:p w14:paraId="341B634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23</w:t>
            </w:r>
          </w:p>
        </w:tc>
        <w:tc>
          <w:tcPr>
            <w:tcW w:w="7349" w:type="dxa"/>
            <w:tcBorders>
              <w:top w:val="nil"/>
            </w:tcBorders>
            <w:shd w:val="clear" w:color="auto" w:fill="auto"/>
            <w:tcMar>
              <w:left w:w="108" w:type="dxa"/>
            </w:tcMar>
          </w:tcPr>
          <w:p w14:paraId="19BBD2B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Assegurar que cada registro contábil seja identificado por um número de controle que identifique, de forma unívoca, os registros eletrônicos que integram um mesmo lançamento contábil, atendendo assim a NBC T 16.5, item 13, alínea “f”.</w:t>
            </w:r>
          </w:p>
        </w:tc>
        <w:tc>
          <w:tcPr>
            <w:tcW w:w="708" w:type="dxa"/>
            <w:tcBorders>
              <w:top w:val="nil"/>
            </w:tcBorders>
            <w:shd w:val="clear" w:color="auto" w:fill="auto"/>
            <w:tcMar>
              <w:left w:w="108" w:type="dxa"/>
            </w:tcMar>
          </w:tcPr>
          <w:p w14:paraId="558F73F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B61DC58" w14:textId="77777777" w:rsidR="00DB069C" w:rsidRPr="00EA01E2" w:rsidRDefault="00DB069C" w:rsidP="00E151B7">
            <w:pPr>
              <w:rPr>
                <w:rFonts w:ascii="Cambria" w:hAnsi="Cambria" w:cs="Arial"/>
                <w:sz w:val="18"/>
                <w:szCs w:val="18"/>
              </w:rPr>
            </w:pPr>
          </w:p>
        </w:tc>
      </w:tr>
      <w:tr w:rsidR="00DB069C" w:rsidRPr="00EA01E2" w14:paraId="2C0824D9" w14:textId="77777777" w:rsidTr="00E151B7">
        <w:tc>
          <w:tcPr>
            <w:tcW w:w="584" w:type="dxa"/>
            <w:tcBorders>
              <w:top w:val="nil"/>
            </w:tcBorders>
            <w:shd w:val="clear" w:color="auto" w:fill="auto"/>
            <w:tcMar>
              <w:left w:w="108" w:type="dxa"/>
            </w:tcMar>
            <w:vAlign w:val="center"/>
          </w:tcPr>
          <w:p w14:paraId="17A2B0A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24</w:t>
            </w:r>
          </w:p>
        </w:tc>
        <w:tc>
          <w:tcPr>
            <w:tcW w:w="7349" w:type="dxa"/>
            <w:tcBorders>
              <w:top w:val="nil"/>
            </w:tcBorders>
            <w:shd w:val="clear" w:color="auto" w:fill="auto"/>
            <w:tcMar>
              <w:left w:w="108" w:type="dxa"/>
            </w:tcMar>
          </w:tcPr>
          <w:p w14:paraId="575EFE1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Possuir um cadastro de Retenções onde se defina a conta contábil da mesma, bem como se a mesma refere-se a uma retenção própria da entidade ou de terceiros.</w:t>
            </w:r>
          </w:p>
        </w:tc>
        <w:tc>
          <w:tcPr>
            <w:tcW w:w="708" w:type="dxa"/>
            <w:tcBorders>
              <w:top w:val="nil"/>
            </w:tcBorders>
            <w:shd w:val="clear" w:color="auto" w:fill="auto"/>
            <w:tcMar>
              <w:left w:w="108" w:type="dxa"/>
            </w:tcMar>
          </w:tcPr>
          <w:p w14:paraId="7247480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3A3BFF7" w14:textId="77777777" w:rsidR="00DB069C" w:rsidRPr="00EA01E2" w:rsidRDefault="00DB069C" w:rsidP="00E151B7">
            <w:pPr>
              <w:rPr>
                <w:rFonts w:ascii="Cambria" w:hAnsi="Cambria" w:cs="Arial"/>
                <w:sz w:val="18"/>
                <w:szCs w:val="18"/>
              </w:rPr>
            </w:pPr>
          </w:p>
        </w:tc>
      </w:tr>
      <w:tr w:rsidR="00DB069C" w:rsidRPr="00EA01E2" w14:paraId="01DA40DD" w14:textId="77777777" w:rsidTr="00E151B7">
        <w:tc>
          <w:tcPr>
            <w:tcW w:w="584" w:type="dxa"/>
            <w:tcBorders>
              <w:top w:val="nil"/>
            </w:tcBorders>
            <w:shd w:val="clear" w:color="auto" w:fill="auto"/>
            <w:tcMar>
              <w:left w:w="108" w:type="dxa"/>
            </w:tcMar>
            <w:vAlign w:val="center"/>
          </w:tcPr>
          <w:p w14:paraId="4F7A629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25</w:t>
            </w:r>
          </w:p>
        </w:tc>
        <w:tc>
          <w:tcPr>
            <w:tcW w:w="7349" w:type="dxa"/>
            <w:tcBorders>
              <w:top w:val="nil"/>
            </w:tcBorders>
            <w:shd w:val="clear" w:color="auto" w:fill="auto"/>
            <w:tcMar>
              <w:left w:w="108" w:type="dxa"/>
            </w:tcMar>
          </w:tcPr>
          <w:p w14:paraId="2523FDF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acompanhar a contabilização das retenções, desde a sua origem até o seu recolhimento, possibilitando ao usuário saber em qual documento e data foi recolhida qualquer retenção, permitindo assim a sua rastreabilidade.</w:t>
            </w:r>
          </w:p>
        </w:tc>
        <w:tc>
          <w:tcPr>
            <w:tcW w:w="708" w:type="dxa"/>
            <w:tcBorders>
              <w:top w:val="nil"/>
            </w:tcBorders>
            <w:shd w:val="clear" w:color="auto" w:fill="auto"/>
            <w:tcMar>
              <w:left w:w="108" w:type="dxa"/>
            </w:tcMar>
          </w:tcPr>
          <w:p w14:paraId="70D2A36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BD47D5D" w14:textId="77777777" w:rsidR="00DB069C" w:rsidRPr="00EA01E2" w:rsidRDefault="00DB069C" w:rsidP="00E151B7">
            <w:pPr>
              <w:rPr>
                <w:rFonts w:ascii="Cambria" w:hAnsi="Cambria" w:cs="Arial"/>
                <w:sz w:val="18"/>
                <w:szCs w:val="18"/>
              </w:rPr>
            </w:pPr>
          </w:p>
        </w:tc>
      </w:tr>
      <w:tr w:rsidR="00DB069C" w:rsidRPr="00EA01E2" w14:paraId="54A0F7C9" w14:textId="77777777" w:rsidTr="00E151B7">
        <w:tc>
          <w:tcPr>
            <w:tcW w:w="584" w:type="dxa"/>
            <w:tcBorders>
              <w:top w:val="nil"/>
            </w:tcBorders>
            <w:shd w:val="clear" w:color="auto" w:fill="auto"/>
            <w:tcMar>
              <w:left w:w="108" w:type="dxa"/>
            </w:tcMar>
            <w:vAlign w:val="center"/>
          </w:tcPr>
          <w:p w14:paraId="2CF71D3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26</w:t>
            </w:r>
          </w:p>
        </w:tc>
        <w:tc>
          <w:tcPr>
            <w:tcW w:w="7349" w:type="dxa"/>
            <w:tcBorders>
              <w:top w:val="nil"/>
            </w:tcBorders>
            <w:shd w:val="clear" w:color="auto" w:fill="auto"/>
            <w:tcMar>
              <w:left w:w="108" w:type="dxa"/>
            </w:tcMar>
          </w:tcPr>
          <w:p w14:paraId="1F2903B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no momento da emissão do documento extra, informar os empenhos orçamentários que tiveram retenções e que originaram o documento extra.</w:t>
            </w:r>
          </w:p>
        </w:tc>
        <w:tc>
          <w:tcPr>
            <w:tcW w:w="708" w:type="dxa"/>
            <w:tcBorders>
              <w:top w:val="nil"/>
            </w:tcBorders>
            <w:shd w:val="clear" w:color="auto" w:fill="auto"/>
            <w:tcMar>
              <w:left w:w="108" w:type="dxa"/>
            </w:tcMar>
          </w:tcPr>
          <w:p w14:paraId="0380D64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0A853BC" w14:textId="77777777" w:rsidR="00DB069C" w:rsidRPr="00EA01E2" w:rsidRDefault="00DB069C" w:rsidP="00E151B7">
            <w:pPr>
              <w:rPr>
                <w:rFonts w:ascii="Cambria" w:hAnsi="Cambria" w:cs="Arial"/>
                <w:sz w:val="18"/>
                <w:szCs w:val="18"/>
              </w:rPr>
            </w:pPr>
          </w:p>
        </w:tc>
      </w:tr>
      <w:tr w:rsidR="00DB069C" w:rsidRPr="00EA01E2" w14:paraId="40B72BEA" w14:textId="77777777" w:rsidTr="00E151B7">
        <w:tc>
          <w:tcPr>
            <w:tcW w:w="584" w:type="dxa"/>
            <w:tcBorders>
              <w:top w:val="nil"/>
            </w:tcBorders>
            <w:shd w:val="clear" w:color="auto" w:fill="auto"/>
            <w:tcMar>
              <w:left w:w="108" w:type="dxa"/>
            </w:tcMar>
            <w:vAlign w:val="center"/>
          </w:tcPr>
          <w:p w14:paraId="3E4EC57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27</w:t>
            </w:r>
          </w:p>
        </w:tc>
        <w:tc>
          <w:tcPr>
            <w:tcW w:w="7349" w:type="dxa"/>
            <w:tcBorders>
              <w:top w:val="nil"/>
            </w:tcBorders>
            <w:shd w:val="clear" w:color="auto" w:fill="auto"/>
            <w:tcMar>
              <w:left w:w="108" w:type="dxa"/>
            </w:tcMar>
          </w:tcPr>
          <w:p w14:paraId="6EFA5DA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alteração de complementos de históricos de registros contábeis já efetuados.</w:t>
            </w:r>
          </w:p>
        </w:tc>
        <w:tc>
          <w:tcPr>
            <w:tcW w:w="708" w:type="dxa"/>
            <w:tcBorders>
              <w:top w:val="nil"/>
            </w:tcBorders>
            <w:shd w:val="clear" w:color="auto" w:fill="auto"/>
            <w:tcMar>
              <w:left w:w="108" w:type="dxa"/>
            </w:tcMar>
          </w:tcPr>
          <w:p w14:paraId="15E8312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7B187E6" w14:textId="77777777" w:rsidR="00DB069C" w:rsidRPr="00EA01E2" w:rsidRDefault="00DB069C" w:rsidP="00E151B7">
            <w:pPr>
              <w:rPr>
                <w:rFonts w:ascii="Cambria" w:hAnsi="Cambria" w:cs="Arial"/>
                <w:sz w:val="18"/>
                <w:szCs w:val="18"/>
              </w:rPr>
            </w:pPr>
          </w:p>
        </w:tc>
      </w:tr>
      <w:tr w:rsidR="00DB069C" w:rsidRPr="00EA01E2" w14:paraId="6629920A" w14:textId="77777777" w:rsidTr="00E151B7">
        <w:tc>
          <w:tcPr>
            <w:tcW w:w="584" w:type="dxa"/>
            <w:tcBorders>
              <w:top w:val="nil"/>
            </w:tcBorders>
            <w:shd w:val="clear" w:color="auto" w:fill="auto"/>
            <w:tcMar>
              <w:left w:w="108" w:type="dxa"/>
            </w:tcMar>
            <w:vAlign w:val="center"/>
          </w:tcPr>
          <w:p w14:paraId="4E1C940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28</w:t>
            </w:r>
          </w:p>
        </w:tc>
        <w:tc>
          <w:tcPr>
            <w:tcW w:w="7349" w:type="dxa"/>
            <w:tcBorders>
              <w:top w:val="nil"/>
            </w:tcBorders>
            <w:shd w:val="clear" w:color="auto" w:fill="auto"/>
            <w:tcMar>
              <w:left w:w="108" w:type="dxa"/>
            </w:tcMar>
          </w:tcPr>
          <w:p w14:paraId="396809E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alteração do documento de pagamento dos empenhos sem a necessidade de efetuar do pagamento.</w:t>
            </w:r>
          </w:p>
        </w:tc>
        <w:tc>
          <w:tcPr>
            <w:tcW w:w="708" w:type="dxa"/>
            <w:tcBorders>
              <w:top w:val="nil"/>
            </w:tcBorders>
            <w:shd w:val="clear" w:color="auto" w:fill="auto"/>
            <w:tcMar>
              <w:left w:w="108" w:type="dxa"/>
            </w:tcMar>
          </w:tcPr>
          <w:p w14:paraId="67513E6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2D3106A" w14:textId="77777777" w:rsidR="00DB069C" w:rsidRPr="00EA01E2" w:rsidRDefault="00DB069C" w:rsidP="00E151B7">
            <w:pPr>
              <w:rPr>
                <w:rFonts w:ascii="Cambria" w:hAnsi="Cambria" w:cs="Arial"/>
                <w:sz w:val="18"/>
                <w:szCs w:val="18"/>
              </w:rPr>
            </w:pPr>
          </w:p>
        </w:tc>
      </w:tr>
      <w:tr w:rsidR="00DB069C" w:rsidRPr="00EA01E2" w14:paraId="70BE1C49" w14:textId="77777777" w:rsidTr="00E151B7">
        <w:tc>
          <w:tcPr>
            <w:tcW w:w="584" w:type="dxa"/>
            <w:tcBorders>
              <w:top w:val="nil"/>
            </w:tcBorders>
            <w:shd w:val="clear" w:color="auto" w:fill="auto"/>
            <w:tcMar>
              <w:left w:w="108" w:type="dxa"/>
            </w:tcMar>
            <w:vAlign w:val="center"/>
          </w:tcPr>
          <w:p w14:paraId="63D47A2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29</w:t>
            </w:r>
          </w:p>
        </w:tc>
        <w:tc>
          <w:tcPr>
            <w:tcW w:w="7349" w:type="dxa"/>
            <w:tcBorders>
              <w:top w:val="nil"/>
            </w:tcBorders>
            <w:shd w:val="clear" w:color="auto" w:fill="auto"/>
            <w:tcMar>
              <w:left w:w="108" w:type="dxa"/>
            </w:tcMar>
          </w:tcPr>
          <w:p w14:paraId="695FE371"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vinculação de documentos em formato “PDF” às notas de empenhos para posterior consulta.</w:t>
            </w:r>
          </w:p>
        </w:tc>
        <w:tc>
          <w:tcPr>
            <w:tcW w:w="708" w:type="dxa"/>
            <w:tcBorders>
              <w:top w:val="nil"/>
            </w:tcBorders>
            <w:shd w:val="clear" w:color="auto" w:fill="auto"/>
            <w:tcMar>
              <w:left w:w="108" w:type="dxa"/>
            </w:tcMar>
          </w:tcPr>
          <w:p w14:paraId="1EA550C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717A267" w14:textId="77777777" w:rsidR="00DB069C" w:rsidRPr="00EA01E2" w:rsidRDefault="00DB069C" w:rsidP="00E151B7">
            <w:pPr>
              <w:rPr>
                <w:rFonts w:ascii="Cambria" w:hAnsi="Cambria" w:cs="Arial"/>
                <w:sz w:val="18"/>
                <w:szCs w:val="18"/>
              </w:rPr>
            </w:pPr>
          </w:p>
        </w:tc>
      </w:tr>
      <w:tr w:rsidR="00DB069C" w:rsidRPr="00EA01E2" w14:paraId="4E491302" w14:textId="77777777" w:rsidTr="00E151B7">
        <w:tc>
          <w:tcPr>
            <w:tcW w:w="584" w:type="dxa"/>
            <w:tcBorders>
              <w:top w:val="nil"/>
            </w:tcBorders>
            <w:shd w:val="clear" w:color="auto" w:fill="auto"/>
            <w:tcMar>
              <w:left w:w="108" w:type="dxa"/>
            </w:tcMar>
            <w:vAlign w:val="center"/>
          </w:tcPr>
          <w:p w14:paraId="485018A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30</w:t>
            </w:r>
          </w:p>
        </w:tc>
        <w:tc>
          <w:tcPr>
            <w:tcW w:w="7349" w:type="dxa"/>
            <w:tcBorders>
              <w:top w:val="nil"/>
            </w:tcBorders>
            <w:shd w:val="clear" w:color="auto" w:fill="auto"/>
            <w:tcMar>
              <w:left w:w="108" w:type="dxa"/>
            </w:tcMar>
          </w:tcPr>
          <w:p w14:paraId="43CF7DF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contabilização automática dos registros provenientes dos sistemas de arrecadação, gestão de pessoal, patrimônio público, licitações e compras.</w:t>
            </w:r>
          </w:p>
        </w:tc>
        <w:tc>
          <w:tcPr>
            <w:tcW w:w="708" w:type="dxa"/>
            <w:tcBorders>
              <w:top w:val="nil"/>
            </w:tcBorders>
            <w:shd w:val="clear" w:color="auto" w:fill="auto"/>
            <w:tcMar>
              <w:left w:w="108" w:type="dxa"/>
            </w:tcMar>
          </w:tcPr>
          <w:p w14:paraId="0A1F38E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AD6D227" w14:textId="77777777" w:rsidR="00DB069C" w:rsidRPr="00EA01E2" w:rsidRDefault="00DB069C" w:rsidP="00E151B7">
            <w:pPr>
              <w:rPr>
                <w:rFonts w:ascii="Cambria" w:hAnsi="Cambria" w:cs="Arial"/>
                <w:sz w:val="18"/>
                <w:szCs w:val="18"/>
              </w:rPr>
            </w:pPr>
          </w:p>
        </w:tc>
      </w:tr>
      <w:tr w:rsidR="00DB069C" w:rsidRPr="00EA01E2" w14:paraId="1B4185BF" w14:textId="77777777" w:rsidTr="00E151B7">
        <w:tc>
          <w:tcPr>
            <w:tcW w:w="584" w:type="dxa"/>
            <w:tcBorders>
              <w:top w:val="nil"/>
            </w:tcBorders>
            <w:shd w:val="clear" w:color="auto" w:fill="auto"/>
            <w:tcMar>
              <w:left w:w="108" w:type="dxa"/>
            </w:tcMar>
            <w:vAlign w:val="center"/>
          </w:tcPr>
          <w:p w14:paraId="646B22D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31</w:t>
            </w:r>
          </w:p>
        </w:tc>
        <w:tc>
          <w:tcPr>
            <w:tcW w:w="7349" w:type="dxa"/>
            <w:tcBorders>
              <w:top w:val="nil"/>
            </w:tcBorders>
            <w:shd w:val="clear" w:color="auto" w:fill="auto"/>
            <w:tcMar>
              <w:left w:w="108" w:type="dxa"/>
            </w:tcMar>
          </w:tcPr>
          <w:p w14:paraId="7D24A09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contabilizar automaticamente os bens públicos de acordo com a inserção dos bens no sistema de patrimônio.</w:t>
            </w:r>
          </w:p>
        </w:tc>
        <w:tc>
          <w:tcPr>
            <w:tcW w:w="708" w:type="dxa"/>
            <w:tcBorders>
              <w:top w:val="nil"/>
            </w:tcBorders>
            <w:shd w:val="clear" w:color="auto" w:fill="auto"/>
            <w:tcMar>
              <w:left w:w="108" w:type="dxa"/>
            </w:tcMar>
          </w:tcPr>
          <w:p w14:paraId="0132B9AD" w14:textId="77777777" w:rsidR="00DB069C" w:rsidRPr="00EA01E2" w:rsidRDefault="00DB069C" w:rsidP="00E151B7">
            <w:pPr>
              <w:rPr>
                <w:rFonts w:ascii="Cambria" w:hAnsi="Cambria" w:cs="Arial"/>
                <w:sz w:val="18"/>
                <w:szCs w:val="18"/>
              </w:rPr>
            </w:pPr>
          </w:p>
        </w:tc>
        <w:tc>
          <w:tcPr>
            <w:tcW w:w="702" w:type="dxa"/>
            <w:tcBorders>
              <w:top w:val="nil"/>
            </w:tcBorders>
            <w:shd w:val="clear" w:color="auto" w:fill="auto"/>
            <w:tcMar>
              <w:left w:w="108" w:type="dxa"/>
            </w:tcMar>
          </w:tcPr>
          <w:p w14:paraId="1209C119" w14:textId="77777777" w:rsidR="00DB069C" w:rsidRPr="00EA01E2" w:rsidRDefault="00DB069C" w:rsidP="00E151B7">
            <w:pPr>
              <w:rPr>
                <w:rFonts w:ascii="Cambria" w:hAnsi="Cambria" w:cs="Arial"/>
                <w:sz w:val="18"/>
                <w:szCs w:val="18"/>
              </w:rPr>
            </w:pPr>
          </w:p>
        </w:tc>
      </w:tr>
      <w:tr w:rsidR="00DB069C" w:rsidRPr="00EA01E2" w14:paraId="56A691D8" w14:textId="77777777" w:rsidTr="00E151B7">
        <w:tc>
          <w:tcPr>
            <w:tcW w:w="584" w:type="dxa"/>
            <w:tcBorders>
              <w:top w:val="nil"/>
            </w:tcBorders>
            <w:shd w:val="clear" w:color="auto" w:fill="auto"/>
            <w:tcMar>
              <w:left w:w="108" w:type="dxa"/>
            </w:tcMar>
            <w:vAlign w:val="center"/>
          </w:tcPr>
          <w:p w14:paraId="3BB4AF1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32</w:t>
            </w:r>
          </w:p>
        </w:tc>
        <w:tc>
          <w:tcPr>
            <w:tcW w:w="7349" w:type="dxa"/>
            <w:tcBorders>
              <w:top w:val="nil"/>
            </w:tcBorders>
            <w:shd w:val="clear" w:color="auto" w:fill="auto"/>
            <w:tcMar>
              <w:left w:w="108" w:type="dxa"/>
            </w:tcMar>
          </w:tcPr>
          <w:p w14:paraId="1DACE3A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contabilizar automaticamente as depreciações dos bens de acordo com os métodos de depreciação definidos pelas NBCASP, utilizando vida útil e valor residual para cada um dos bens.</w:t>
            </w:r>
          </w:p>
        </w:tc>
        <w:tc>
          <w:tcPr>
            <w:tcW w:w="708" w:type="dxa"/>
            <w:tcBorders>
              <w:top w:val="nil"/>
            </w:tcBorders>
            <w:shd w:val="clear" w:color="auto" w:fill="auto"/>
            <w:tcMar>
              <w:left w:w="108" w:type="dxa"/>
            </w:tcMar>
          </w:tcPr>
          <w:p w14:paraId="0CA5350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8EF7D4C" w14:textId="77777777" w:rsidR="00DB069C" w:rsidRPr="00EA01E2" w:rsidRDefault="00DB069C" w:rsidP="00E151B7">
            <w:pPr>
              <w:rPr>
                <w:rFonts w:ascii="Cambria" w:hAnsi="Cambria" w:cs="Arial"/>
                <w:sz w:val="18"/>
                <w:szCs w:val="18"/>
              </w:rPr>
            </w:pPr>
          </w:p>
        </w:tc>
      </w:tr>
      <w:tr w:rsidR="00DB069C" w:rsidRPr="00EA01E2" w14:paraId="0730A234" w14:textId="77777777" w:rsidTr="00E151B7">
        <w:tc>
          <w:tcPr>
            <w:tcW w:w="584" w:type="dxa"/>
            <w:tcBorders>
              <w:top w:val="nil"/>
            </w:tcBorders>
            <w:shd w:val="clear" w:color="auto" w:fill="auto"/>
            <w:tcMar>
              <w:left w:w="108" w:type="dxa"/>
            </w:tcMar>
            <w:vAlign w:val="center"/>
          </w:tcPr>
          <w:p w14:paraId="4F35DF0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33</w:t>
            </w:r>
          </w:p>
        </w:tc>
        <w:tc>
          <w:tcPr>
            <w:tcW w:w="7349" w:type="dxa"/>
            <w:tcBorders>
              <w:top w:val="nil"/>
            </w:tcBorders>
            <w:shd w:val="clear" w:color="auto" w:fill="auto"/>
            <w:tcMar>
              <w:left w:w="108" w:type="dxa"/>
            </w:tcMar>
          </w:tcPr>
          <w:p w14:paraId="60B9643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contabilizar automaticamente a reavaliação dos valores dos bens patrimoniais de acordo com o processo de reavaliação efetuado no sistema de patrimônio.</w:t>
            </w:r>
          </w:p>
        </w:tc>
        <w:tc>
          <w:tcPr>
            <w:tcW w:w="708" w:type="dxa"/>
            <w:tcBorders>
              <w:top w:val="nil"/>
            </w:tcBorders>
            <w:shd w:val="clear" w:color="auto" w:fill="auto"/>
            <w:tcMar>
              <w:left w:w="108" w:type="dxa"/>
            </w:tcMar>
          </w:tcPr>
          <w:p w14:paraId="43472C1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C731D1D" w14:textId="77777777" w:rsidR="00DB069C" w:rsidRPr="00EA01E2" w:rsidRDefault="00DB069C" w:rsidP="00E151B7">
            <w:pPr>
              <w:rPr>
                <w:rFonts w:ascii="Cambria" w:hAnsi="Cambria" w:cs="Arial"/>
                <w:sz w:val="18"/>
                <w:szCs w:val="18"/>
              </w:rPr>
            </w:pPr>
          </w:p>
        </w:tc>
      </w:tr>
      <w:tr w:rsidR="00DB069C" w:rsidRPr="00EA01E2" w14:paraId="72628634" w14:textId="77777777" w:rsidTr="00E151B7">
        <w:tc>
          <w:tcPr>
            <w:tcW w:w="584" w:type="dxa"/>
            <w:tcBorders>
              <w:top w:val="nil"/>
            </w:tcBorders>
            <w:shd w:val="clear" w:color="auto" w:fill="auto"/>
            <w:tcMar>
              <w:left w:w="108" w:type="dxa"/>
            </w:tcMar>
            <w:vAlign w:val="center"/>
          </w:tcPr>
          <w:p w14:paraId="6FCB4EF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34</w:t>
            </w:r>
          </w:p>
        </w:tc>
        <w:tc>
          <w:tcPr>
            <w:tcW w:w="7349" w:type="dxa"/>
            <w:tcBorders>
              <w:top w:val="nil"/>
            </w:tcBorders>
            <w:shd w:val="clear" w:color="auto" w:fill="auto"/>
            <w:tcMar>
              <w:left w:w="108" w:type="dxa"/>
            </w:tcMar>
          </w:tcPr>
          <w:p w14:paraId="65A28FF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contabilizar automaticamente os gastos subsequentes relativos aos bens patrimoniais.</w:t>
            </w:r>
          </w:p>
        </w:tc>
        <w:tc>
          <w:tcPr>
            <w:tcW w:w="708" w:type="dxa"/>
            <w:tcBorders>
              <w:top w:val="nil"/>
            </w:tcBorders>
            <w:shd w:val="clear" w:color="auto" w:fill="auto"/>
            <w:tcMar>
              <w:left w:w="108" w:type="dxa"/>
            </w:tcMar>
          </w:tcPr>
          <w:p w14:paraId="287AA06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3691BF7" w14:textId="77777777" w:rsidR="00DB069C" w:rsidRPr="00EA01E2" w:rsidRDefault="00DB069C" w:rsidP="00E151B7">
            <w:pPr>
              <w:rPr>
                <w:rFonts w:ascii="Cambria" w:hAnsi="Cambria" w:cs="Arial"/>
                <w:sz w:val="18"/>
                <w:szCs w:val="18"/>
              </w:rPr>
            </w:pPr>
          </w:p>
        </w:tc>
      </w:tr>
      <w:tr w:rsidR="00DB069C" w:rsidRPr="00EA01E2" w14:paraId="50BFC07A" w14:textId="77777777" w:rsidTr="00E151B7">
        <w:tc>
          <w:tcPr>
            <w:tcW w:w="584" w:type="dxa"/>
            <w:tcBorders>
              <w:top w:val="nil"/>
            </w:tcBorders>
            <w:shd w:val="clear" w:color="auto" w:fill="auto"/>
            <w:tcMar>
              <w:left w:w="108" w:type="dxa"/>
            </w:tcMar>
            <w:vAlign w:val="center"/>
          </w:tcPr>
          <w:p w14:paraId="48C370E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35</w:t>
            </w:r>
          </w:p>
        </w:tc>
        <w:tc>
          <w:tcPr>
            <w:tcW w:w="7349" w:type="dxa"/>
            <w:tcBorders>
              <w:top w:val="nil"/>
            </w:tcBorders>
            <w:shd w:val="clear" w:color="auto" w:fill="auto"/>
            <w:tcMar>
              <w:left w:w="108" w:type="dxa"/>
            </w:tcMar>
          </w:tcPr>
          <w:p w14:paraId="0CD00DA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exportação, na base de dados da prefeitura, de dados cadastrais para as demais unidades gestoras descentralizadas do município.</w:t>
            </w:r>
          </w:p>
        </w:tc>
        <w:tc>
          <w:tcPr>
            <w:tcW w:w="708" w:type="dxa"/>
            <w:tcBorders>
              <w:top w:val="nil"/>
            </w:tcBorders>
            <w:shd w:val="clear" w:color="auto" w:fill="auto"/>
            <w:tcMar>
              <w:left w:w="108" w:type="dxa"/>
            </w:tcMar>
          </w:tcPr>
          <w:p w14:paraId="24A8026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C7006BF" w14:textId="77777777" w:rsidR="00DB069C" w:rsidRPr="00EA01E2" w:rsidRDefault="00DB069C" w:rsidP="00E151B7">
            <w:pPr>
              <w:rPr>
                <w:rFonts w:ascii="Cambria" w:hAnsi="Cambria" w:cs="Arial"/>
                <w:sz w:val="18"/>
                <w:szCs w:val="18"/>
              </w:rPr>
            </w:pPr>
          </w:p>
        </w:tc>
      </w:tr>
      <w:tr w:rsidR="00DB069C" w:rsidRPr="00EA01E2" w14:paraId="0FA2712C" w14:textId="77777777" w:rsidTr="00E151B7">
        <w:tc>
          <w:tcPr>
            <w:tcW w:w="584" w:type="dxa"/>
            <w:tcBorders>
              <w:top w:val="nil"/>
            </w:tcBorders>
            <w:shd w:val="clear" w:color="auto" w:fill="auto"/>
            <w:tcMar>
              <w:left w:w="108" w:type="dxa"/>
            </w:tcMar>
            <w:vAlign w:val="center"/>
          </w:tcPr>
          <w:p w14:paraId="6747E22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36</w:t>
            </w:r>
          </w:p>
        </w:tc>
        <w:tc>
          <w:tcPr>
            <w:tcW w:w="7349" w:type="dxa"/>
            <w:tcBorders>
              <w:top w:val="nil"/>
            </w:tcBorders>
            <w:shd w:val="clear" w:color="auto" w:fill="auto"/>
            <w:tcMar>
              <w:left w:w="108" w:type="dxa"/>
            </w:tcMar>
          </w:tcPr>
          <w:p w14:paraId="4BBC1091"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importação de dados cadastrais nas unidades gestoras descentralizadas do município a partir das informações geradas pela prefeitura.</w:t>
            </w:r>
          </w:p>
        </w:tc>
        <w:tc>
          <w:tcPr>
            <w:tcW w:w="708" w:type="dxa"/>
            <w:tcBorders>
              <w:top w:val="nil"/>
            </w:tcBorders>
            <w:shd w:val="clear" w:color="auto" w:fill="auto"/>
            <w:tcMar>
              <w:left w:w="108" w:type="dxa"/>
            </w:tcMar>
          </w:tcPr>
          <w:p w14:paraId="08D4641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70FAE66" w14:textId="77777777" w:rsidR="00DB069C" w:rsidRPr="00EA01E2" w:rsidRDefault="00DB069C" w:rsidP="00E151B7">
            <w:pPr>
              <w:rPr>
                <w:rFonts w:ascii="Cambria" w:hAnsi="Cambria" w:cs="Arial"/>
                <w:sz w:val="18"/>
                <w:szCs w:val="18"/>
              </w:rPr>
            </w:pPr>
          </w:p>
        </w:tc>
      </w:tr>
      <w:tr w:rsidR="00DB069C" w:rsidRPr="00EA01E2" w14:paraId="42031AB2" w14:textId="77777777" w:rsidTr="00E151B7">
        <w:tc>
          <w:tcPr>
            <w:tcW w:w="584" w:type="dxa"/>
            <w:tcBorders>
              <w:top w:val="nil"/>
            </w:tcBorders>
            <w:shd w:val="clear" w:color="auto" w:fill="auto"/>
            <w:tcMar>
              <w:left w:w="108" w:type="dxa"/>
            </w:tcMar>
            <w:vAlign w:val="center"/>
          </w:tcPr>
          <w:p w14:paraId="65DC70F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37</w:t>
            </w:r>
          </w:p>
        </w:tc>
        <w:tc>
          <w:tcPr>
            <w:tcW w:w="7349" w:type="dxa"/>
            <w:tcBorders>
              <w:top w:val="nil"/>
            </w:tcBorders>
            <w:shd w:val="clear" w:color="auto" w:fill="auto"/>
            <w:tcMar>
              <w:left w:w="108" w:type="dxa"/>
            </w:tcMar>
          </w:tcPr>
          <w:p w14:paraId="54E66E4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exportação do movimento contábil com o bloqueio automático dos meses nas unidades gestoras descentralizadas do município para posterior importação na prefeitura, permitindo assim a consolidação das contas públicas do município.</w:t>
            </w:r>
          </w:p>
        </w:tc>
        <w:tc>
          <w:tcPr>
            <w:tcW w:w="708" w:type="dxa"/>
            <w:tcBorders>
              <w:top w:val="nil"/>
            </w:tcBorders>
            <w:shd w:val="clear" w:color="auto" w:fill="auto"/>
            <w:tcMar>
              <w:left w:w="108" w:type="dxa"/>
            </w:tcMar>
          </w:tcPr>
          <w:p w14:paraId="272061C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0539836" w14:textId="77777777" w:rsidR="00DB069C" w:rsidRPr="00EA01E2" w:rsidRDefault="00DB069C" w:rsidP="00E151B7">
            <w:pPr>
              <w:rPr>
                <w:rFonts w:ascii="Cambria" w:hAnsi="Cambria" w:cs="Arial"/>
                <w:sz w:val="18"/>
                <w:szCs w:val="18"/>
              </w:rPr>
            </w:pPr>
          </w:p>
        </w:tc>
      </w:tr>
      <w:tr w:rsidR="00DB069C" w:rsidRPr="00EA01E2" w14:paraId="788FC5C0" w14:textId="77777777" w:rsidTr="00E151B7">
        <w:tc>
          <w:tcPr>
            <w:tcW w:w="584" w:type="dxa"/>
            <w:tcBorders>
              <w:top w:val="nil"/>
            </w:tcBorders>
            <w:shd w:val="clear" w:color="auto" w:fill="auto"/>
            <w:tcMar>
              <w:left w:w="108" w:type="dxa"/>
            </w:tcMar>
            <w:vAlign w:val="center"/>
          </w:tcPr>
          <w:p w14:paraId="0C23F8A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38</w:t>
            </w:r>
          </w:p>
        </w:tc>
        <w:tc>
          <w:tcPr>
            <w:tcW w:w="7349" w:type="dxa"/>
            <w:tcBorders>
              <w:top w:val="nil"/>
            </w:tcBorders>
            <w:shd w:val="clear" w:color="auto" w:fill="auto"/>
            <w:tcMar>
              <w:left w:w="108" w:type="dxa"/>
            </w:tcMar>
          </w:tcPr>
          <w:p w14:paraId="5B06FE4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importação, na base de dados da prefeitura, do movimento contábil das unidades gestoras descentralizadas do município, permitindo assim a consolidação das contas públicas do município.</w:t>
            </w:r>
          </w:p>
        </w:tc>
        <w:tc>
          <w:tcPr>
            <w:tcW w:w="708" w:type="dxa"/>
            <w:tcBorders>
              <w:top w:val="nil"/>
            </w:tcBorders>
            <w:shd w:val="clear" w:color="auto" w:fill="auto"/>
            <w:tcMar>
              <w:left w:w="108" w:type="dxa"/>
            </w:tcMar>
          </w:tcPr>
          <w:p w14:paraId="3655BAF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1F17E87" w14:textId="77777777" w:rsidR="00DB069C" w:rsidRPr="00EA01E2" w:rsidRDefault="00DB069C" w:rsidP="00E151B7">
            <w:pPr>
              <w:rPr>
                <w:rFonts w:ascii="Cambria" w:hAnsi="Cambria" w:cs="Arial"/>
                <w:sz w:val="18"/>
                <w:szCs w:val="18"/>
              </w:rPr>
            </w:pPr>
          </w:p>
        </w:tc>
      </w:tr>
      <w:tr w:rsidR="00DB069C" w:rsidRPr="00EA01E2" w14:paraId="06439C6F" w14:textId="77777777" w:rsidTr="00E151B7">
        <w:tc>
          <w:tcPr>
            <w:tcW w:w="584" w:type="dxa"/>
            <w:tcBorders>
              <w:top w:val="nil"/>
            </w:tcBorders>
            <w:shd w:val="clear" w:color="auto" w:fill="auto"/>
            <w:tcMar>
              <w:left w:w="108" w:type="dxa"/>
            </w:tcMar>
            <w:vAlign w:val="center"/>
          </w:tcPr>
          <w:p w14:paraId="3EA2463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39</w:t>
            </w:r>
          </w:p>
        </w:tc>
        <w:tc>
          <w:tcPr>
            <w:tcW w:w="7349" w:type="dxa"/>
            <w:tcBorders>
              <w:top w:val="nil"/>
            </w:tcBorders>
            <w:shd w:val="clear" w:color="auto" w:fill="auto"/>
            <w:tcMar>
              <w:left w:w="108" w:type="dxa"/>
            </w:tcMar>
          </w:tcPr>
          <w:p w14:paraId="726D9D2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que ao final do exercício os empenhos que apresentarem saldo possam ser inscritos em restos a pagar, de acordo com a legislação, e que posteriormente possam ser liquidados, pagos ou cancelados no exercício seguinte.</w:t>
            </w:r>
          </w:p>
        </w:tc>
        <w:tc>
          <w:tcPr>
            <w:tcW w:w="708" w:type="dxa"/>
            <w:tcBorders>
              <w:top w:val="nil"/>
            </w:tcBorders>
            <w:shd w:val="clear" w:color="auto" w:fill="auto"/>
            <w:tcMar>
              <w:left w:w="108" w:type="dxa"/>
            </w:tcMar>
          </w:tcPr>
          <w:p w14:paraId="7232B8D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EE9B14D" w14:textId="77777777" w:rsidR="00DB069C" w:rsidRPr="00EA01E2" w:rsidRDefault="00DB069C" w:rsidP="00E151B7">
            <w:pPr>
              <w:rPr>
                <w:rFonts w:ascii="Cambria" w:hAnsi="Cambria" w:cs="Arial"/>
                <w:sz w:val="18"/>
                <w:szCs w:val="18"/>
              </w:rPr>
            </w:pPr>
          </w:p>
        </w:tc>
      </w:tr>
      <w:tr w:rsidR="00DB069C" w:rsidRPr="00EA01E2" w14:paraId="5EDEB8E8" w14:textId="77777777" w:rsidTr="00E151B7">
        <w:tc>
          <w:tcPr>
            <w:tcW w:w="584" w:type="dxa"/>
            <w:tcBorders>
              <w:top w:val="nil"/>
            </w:tcBorders>
            <w:shd w:val="clear" w:color="auto" w:fill="auto"/>
            <w:tcMar>
              <w:left w:w="108" w:type="dxa"/>
            </w:tcMar>
            <w:vAlign w:val="center"/>
          </w:tcPr>
          <w:p w14:paraId="6AD5106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40</w:t>
            </w:r>
          </w:p>
        </w:tc>
        <w:tc>
          <w:tcPr>
            <w:tcW w:w="7349" w:type="dxa"/>
            <w:tcBorders>
              <w:top w:val="nil"/>
            </w:tcBorders>
            <w:shd w:val="clear" w:color="auto" w:fill="auto"/>
            <w:tcMar>
              <w:left w:w="108" w:type="dxa"/>
            </w:tcMar>
          </w:tcPr>
          <w:p w14:paraId="0AE36DE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iniciar a execução orçamentária e financeira de um exercício, mesmo que não tenha ocorrido o fechamento contábil do exercício anterior, atualizando e mantendo a consistência dos dados entre os exercícios.</w:t>
            </w:r>
          </w:p>
        </w:tc>
        <w:tc>
          <w:tcPr>
            <w:tcW w:w="708" w:type="dxa"/>
            <w:tcBorders>
              <w:top w:val="nil"/>
            </w:tcBorders>
            <w:shd w:val="clear" w:color="auto" w:fill="auto"/>
            <w:tcMar>
              <w:left w:w="108" w:type="dxa"/>
            </w:tcMar>
          </w:tcPr>
          <w:p w14:paraId="51FCF89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0D96403" w14:textId="77777777" w:rsidR="00DB069C" w:rsidRPr="00EA01E2" w:rsidRDefault="00DB069C" w:rsidP="00E151B7">
            <w:pPr>
              <w:rPr>
                <w:rFonts w:ascii="Cambria" w:hAnsi="Cambria" w:cs="Arial"/>
                <w:sz w:val="18"/>
                <w:szCs w:val="18"/>
              </w:rPr>
            </w:pPr>
          </w:p>
        </w:tc>
      </w:tr>
      <w:tr w:rsidR="00DB069C" w:rsidRPr="00EA01E2" w14:paraId="05DE32C6" w14:textId="77777777" w:rsidTr="00E151B7">
        <w:tc>
          <w:tcPr>
            <w:tcW w:w="584" w:type="dxa"/>
            <w:tcBorders>
              <w:top w:val="nil"/>
            </w:tcBorders>
            <w:shd w:val="clear" w:color="auto" w:fill="auto"/>
            <w:tcMar>
              <w:left w:w="108" w:type="dxa"/>
            </w:tcMar>
            <w:vAlign w:val="center"/>
          </w:tcPr>
          <w:p w14:paraId="216872D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41</w:t>
            </w:r>
          </w:p>
        </w:tc>
        <w:tc>
          <w:tcPr>
            <w:tcW w:w="7349" w:type="dxa"/>
            <w:tcBorders>
              <w:top w:val="nil"/>
            </w:tcBorders>
            <w:shd w:val="clear" w:color="auto" w:fill="auto"/>
            <w:tcMar>
              <w:left w:w="108" w:type="dxa"/>
            </w:tcMar>
          </w:tcPr>
          <w:p w14:paraId="3F09DAA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transferência automática das conciliações bancárias do exercício para o exercício seguinte.</w:t>
            </w:r>
          </w:p>
        </w:tc>
        <w:tc>
          <w:tcPr>
            <w:tcW w:w="708" w:type="dxa"/>
            <w:tcBorders>
              <w:top w:val="nil"/>
            </w:tcBorders>
            <w:shd w:val="clear" w:color="auto" w:fill="auto"/>
            <w:tcMar>
              <w:left w:w="108" w:type="dxa"/>
            </w:tcMar>
          </w:tcPr>
          <w:p w14:paraId="7814FB0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7EEF948" w14:textId="77777777" w:rsidR="00DB069C" w:rsidRPr="00EA01E2" w:rsidRDefault="00DB069C" w:rsidP="00E151B7">
            <w:pPr>
              <w:rPr>
                <w:rFonts w:ascii="Cambria" w:hAnsi="Cambria" w:cs="Arial"/>
                <w:sz w:val="18"/>
                <w:szCs w:val="18"/>
              </w:rPr>
            </w:pPr>
          </w:p>
        </w:tc>
      </w:tr>
      <w:tr w:rsidR="00DB069C" w:rsidRPr="00EA01E2" w14:paraId="6C1044F8" w14:textId="77777777" w:rsidTr="00E151B7">
        <w:tc>
          <w:tcPr>
            <w:tcW w:w="584" w:type="dxa"/>
            <w:tcBorders>
              <w:top w:val="nil"/>
            </w:tcBorders>
            <w:shd w:val="clear" w:color="auto" w:fill="auto"/>
            <w:tcMar>
              <w:left w:w="108" w:type="dxa"/>
            </w:tcMar>
            <w:vAlign w:val="center"/>
          </w:tcPr>
          <w:p w14:paraId="384E93D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42</w:t>
            </w:r>
          </w:p>
        </w:tc>
        <w:tc>
          <w:tcPr>
            <w:tcW w:w="7349" w:type="dxa"/>
            <w:tcBorders>
              <w:top w:val="nil"/>
            </w:tcBorders>
            <w:shd w:val="clear" w:color="auto" w:fill="auto"/>
            <w:tcMar>
              <w:left w:w="108" w:type="dxa"/>
            </w:tcMar>
          </w:tcPr>
          <w:p w14:paraId="3989BA7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transferência automática dos saldos de balanço do exercício para o exercício seguinte.</w:t>
            </w:r>
          </w:p>
        </w:tc>
        <w:tc>
          <w:tcPr>
            <w:tcW w:w="708" w:type="dxa"/>
            <w:tcBorders>
              <w:top w:val="nil"/>
            </w:tcBorders>
            <w:shd w:val="clear" w:color="auto" w:fill="auto"/>
            <w:tcMar>
              <w:left w:w="108" w:type="dxa"/>
            </w:tcMar>
          </w:tcPr>
          <w:p w14:paraId="73C3B65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636B6D1" w14:textId="77777777" w:rsidR="00DB069C" w:rsidRPr="00EA01E2" w:rsidRDefault="00DB069C" w:rsidP="00E151B7">
            <w:pPr>
              <w:rPr>
                <w:rFonts w:ascii="Cambria" w:hAnsi="Cambria" w:cs="Arial"/>
                <w:sz w:val="18"/>
                <w:szCs w:val="18"/>
              </w:rPr>
            </w:pPr>
          </w:p>
        </w:tc>
      </w:tr>
      <w:tr w:rsidR="00DB069C" w:rsidRPr="00EA01E2" w14:paraId="32DC2151" w14:textId="77777777" w:rsidTr="00E151B7">
        <w:tc>
          <w:tcPr>
            <w:tcW w:w="584" w:type="dxa"/>
            <w:tcBorders>
              <w:top w:val="nil"/>
            </w:tcBorders>
            <w:shd w:val="clear" w:color="auto" w:fill="auto"/>
            <w:tcMar>
              <w:left w:w="108" w:type="dxa"/>
            </w:tcMar>
            <w:vAlign w:val="center"/>
          </w:tcPr>
          <w:p w14:paraId="4732BE2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43</w:t>
            </w:r>
          </w:p>
        </w:tc>
        <w:tc>
          <w:tcPr>
            <w:tcW w:w="7349" w:type="dxa"/>
            <w:tcBorders>
              <w:top w:val="nil"/>
            </w:tcBorders>
            <w:shd w:val="clear" w:color="auto" w:fill="auto"/>
            <w:tcMar>
              <w:left w:w="108" w:type="dxa"/>
            </w:tcMar>
          </w:tcPr>
          <w:p w14:paraId="00B5B2E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reimplantação automática de saldos quando a implantação já tiver sido realizada de modo que os saldos já implantados sejam substituídos.</w:t>
            </w:r>
          </w:p>
        </w:tc>
        <w:tc>
          <w:tcPr>
            <w:tcW w:w="708" w:type="dxa"/>
            <w:tcBorders>
              <w:top w:val="nil"/>
            </w:tcBorders>
            <w:shd w:val="clear" w:color="auto" w:fill="auto"/>
            <w:tcMar>
              <w:left w:w="108" w:type="dxa"/>
            </w:tcMar>
          </w:tcPr>
          <w:p w14:paraId="559D7F3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6255FE2" w14:textId="77777777" w:rsidR="00DB069C" w:rsidRPr="00EA01E2" w:rsidRDefault="00DB069C" w:rsidP="00E151B7">
            <w:pPr>
              <w:rPr>
                <w:rFonts w:ascii="Cambria" w:hAnsi="Cambria" w:cs="Arial"/>
                <w:sz w:val="18"/>
                <w:szCs w:val="18"/>
              </w:rPr>
            </w:pPr>
          </w:p>
        </w:tc>
      </w:tr>
      <w:tr w:rsidR="00DB069C" w:rsidRPr="00EA01E2" w14:paraId="36B8201E" w14:textId="77777777" w:rsidTr="00E151B7">
        <w:tc>
          <w:tcPr>
            <w:tcW w:w="584" w:type="dxa"/>
            <w:tcBorders>
              <w:top w:val="nil"/>
            </w:tcBorders>
            <w:shd w:val="clear" w:color="auto" w:fill="auto"/>
            <w:tcMar>
              <w:left w:w="108" w:type="dxa"/>
            </w:tcMar>
            <w:vAlign w:val="center"/>
          </w:tcPr>
          <w:p w14:paraId="41F6ED7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44</w:t>
            </w:r>
          </w:p>
        </w:tc>
        <w:tc>
          <w:tcPr>
            <w:tcW w:w="7349" w:type="dxa"/>
            <w:tcBorders>
              <w:top w:val="nil"/>
            </w:tcBorders>
            <w:shd w:val="clear" w:color="auto" w:fill="auto"/>
            <w:tcMar>
              <w:left w:w="108" w:type="dxa"/>
            </w:tcMar>
          </w:tcPr>
          <w:p w14:paraId="39004A7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o Quadro dos Dados Contábeis Consolidados, conforme regras definidas pela Secretaria do Tesouro Nacional.</w:t>
            </w:r>
          </w:p>
        </w:tc>
        <w:tc>
          <w:tcPr>
            <w:tcW w:w="708" w:type="dxa"/>
            <w:tcBorders>
              <w:top w:val="nil"/>
            </w:tcBorders>
            <w:shd w:val="clear" w:color="auto" w:fill="auto"/>
            <w:tcMar>
              <w:left w:w="108" w:type="dxa"/>
            </w:tcMar>
          </w:tcPr>
          <w:p w14:paraId="5B3684F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597AC41" w14:textId="77777777" w:rsidR="00DB069C" w:rsidRPr="00EA01E2" w:rsidRDefault="00DB069C" w:rsidP="00E151B7">
            <w:pPr>
              <w:rPr>
                <w:rFonts w:ascii="Cambria" w:hAnsi="Cambria" w:cs="Arial"/>
                <w:sz w:val="18"/>
                <w:szCs w:val="18"/>
              </w:rPr>
            </w:pPr>
          </w:p>
        </w:tc>
      </w:tr>
      <w:tr w:rsidR="00DB069C" w:rsidRPr="00EA01E2" w14:paraId="2C695296" w14:textId="77777777" w:rsidTr="00E151B7">
        <w:tc>
          <w:tcPr>
            <w:tcW w:w="584" w:type="dxa"/>
            <w:tcBorders>
              <w:top w:val="nil"/>
            </w:tcBorders>
            <w:shd w:val="clear" w:color="auto" w:fill="auto"/>
            <w:tcMar>
              <w:left w:w="108" w:type="dxa"/>
            </w:tcMar>
            <w:vAlign w:val="center"/>
          </w:tcPr>
          <w:p w14:paraId="50B4E4F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45</w:t>
            </w:r>
          </w:p>
        </w:tc>
        <w:tc>
          <w:tcPr>
            <w:tcW w:w="7349" w:type="dxa"/>
            <w:tcBorders>
              <w:top w:val="nil"/>
            </w:tcBorders>
            <w:shd w:val="clear" w:color="auto" w:fill="auto"/>
            <w:tcMar>
              <w:left w:w="108" w:type="dxa"/>
            </w:tcMar>
          </w:tcPr>
          <w:p w14:paraId="46C05E79"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criação de relatórios gerenciais pelo próprio usuário.</w:t>
            </w:r>
          </w:p>
        </w:tc>
        <w:tc>
          <w:tcPr>
            <w:tcW w:w="708" w:type="dxa"/>
            <w:tcBorders>
              <w:top w:val="nil"/>
            </w:tcBorders>
            <w:shd w:val="clear" w:color="auto" w:fill="auto"/>
            <w:tcMar>
              <w:left w:w="108" w:type="dxa"/>
            </w:tcMar>
          </w:tcPr>
          <w:p w14:paraId="5CF52F2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51E09C3" w14:textId="77777777" w:rsidR="00DB069C" w:rsidRPr="00EA01E2" w:rsidRDefault="00DB069C" w:rsidP="00E151B7">
            <w:pPr>
              <w:rPr>
                <w:rFonts w:ascii="Cambria" w:hAnsi="Cambria" w:cs="Arial"/>
                <w:sz w:val="18"/>
                <w:szCs w:val="18"/>
              </w:rPr>
            </w:pPr>
          </w:p>
        </w:tc>
      </w:tr>
      <w:tr w:rsidR="00DB069C" w:rsidRPr="00EA01E2" w14:paraId="626031D4" w14:textId="77777777" w:rsidTr="00E151B7">
        <w:tc>
          <w:tcPr>
            <w:tcW w:w="584" w:type="dxa"/>
            <w:tcBorders>
              <w:top w:val="nil"/>
            </w:tcBorders>
            <w:shd w:val="clear" w:color="auto" w:fill="auto"/>
            <w:tcMar>
              <w:left w:w="108" w:type="dxa"/>
            </w:tcMar>
            <w:vAlign w:val="center"/>
          </w:tcPr>
          <w:p w14:paraId="5F9208A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46</w:t>
            </w:r>
          </w:p>
        </w:tc>
        <w:tc>
          <w:tcPr>
            <w:tcW w:w="7349" w:type="dxa"/>
            <w:tcBorders>
              <w:top w:val="nil"/>
            </w:tcBorders>
            <w:shd w:val="clear" w:color="auto" w:fill="auto"/>
            <w:tcMar>
              <w:left w:w="108" w:type="dxa"/>
            </w:tcMar>
          </w:tcPr>
          <w:p w14:paraId="0063B9E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Dispor de funcionalidade que possibilite a criação de fórmulas para a composição de valores utilizados na emissão de demonstrativos, a partir de qualquer tipo de movimentação (do ano corrente ou do ano anterior, e valores brutos ou líquidos) que envolvam Despesas, Receitas, Restos a Pagar ou Movimentação Contábil em geral.</w:t>
            </w:r>
          </w:p>
        </w:tc>
        <w:tc>
          <w:tcPr>
            <w:tcW w:w="708" w:type="dxa"/>
            <w:tcBorders>
              <w:top w:val="nil"/>
            </w:tcBorders>
            <w:shd w:val="clear" w:color="auto" w:fill="auto"/>
            <w:tcMar>
              <w:left w:w="108" w:type="dxa"/>
            </w:tcMar>
          </w:tcPr>
          <w:p w14:paraId="0CE0943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EA2B0AA" w14:textId="77777777" w:rsidR="00DB069C" w:rsidRPr="00EA01E2" w:rsidRDefault="00DB069C" w:rsidP="00E151B7">
            <w:pPr>
              <w:rPr>
                <w:rFonts w:ascii="Cambria" w:hAnsi="Cambria" w:cs="Arial"/>
                <w:sz w:val="18"/>
                <w:szCs w:val="18"/>
              </w:rPr>
            </w:pPr>
          </w:p>
        </w:tc>
      </w:tr>
      <w:tr w:rsidR="00DB069C" w:rsidRPr="00EA01E2" w14:paraId="5C94FF26" w14:textId="77777777" w:rsidTr="00E151B7">
        <w:tc>
          <w:tcPr>
            <w:tcW w:w="584" w:type="dxa"/>
            <w:tcBorders>
              <w:top w:val="nil"/>
            </w:tcBorders>
            <w:shd w:val="clear" w:color="auto" w:fill="auto"/>
            <w:tcMar>
              <w:left w:w="108" w:type="dxa"/>
            </w:tcMar>
            <w:vAlign w:val="center"/>
          </w:tcPr>
          <w:p w14:paraId="1F6478E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47</w:t>
            </w:r>
          </w:p>
        </w:tc>
        <w:tc>
          <w:tcPr>
            <w:tcW w:w="7349" w:type="dxa"/>
            <w:tcBorders>
              <w:top w:val="nil"/>
            </w:tcBorders>
            <w:shd w:val="clear" w:color="auto" w:fill="auto"/>
            <w:tcMar>
              <w:left w:w="108" w:type="dxa"/>
            </w:tcMar>
          </w:tcPr>
          <w:p w14:paraId="6C801BA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composição de valores de determinado Grupo de Fonte de Recursos ou</w:t>
            </w:r>
          </w:p>
        </w:tc>
        <w:tc>
          <w:tcPr>
            <w:tcW w:w="708" w:type="dxa"/>
            <w:tcBorders>
              <w:top w:val="nil"/>
            </w:tcBorders>
            <w:shd w:val="clear" w:color="auto" w:fill="auto"/>
            <w:tcMar>
              <w:left w:w="108" w:type="dxa"/>
            </w:tcMar>
          </w:tcPr>
          <w:p w14:paraId="09B0A8D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948E563" w14:textId="77777777" w:rsidR="00DB069C" w:rsidRPr="00EA01E2" w:rsidRDefault="00DB069C" w:rsidP="00E151B7">
            <w:pPr>
              <w:rPr>
                <w:rFonts w:ascii="Cambria" w:hAnsi="Cambria" w:cs="Arial"/>
                <w:sz w:val="18"/>
                <w:szCs w:val="18"/>
              </w:rPr>
            </w:pPr>
          </w:p>
        </w:tc>
      </w:tr>
      <w:tr w:rsidR="00DB069C" w:rsidRPr="00EA01E2" w14:paraId="0C1334D4" w14:textId="77777777" w:rsidTr="00E151B7">
        <w:tc>
          <w:tcPr>
            <w:tcW w:w="584" w:type="dxa"/>
            <w:tcBorders>
              <w:top w:val="nil"/>
            </w:tcBorders>
            <w:shd w:val="clear" w:color="auto" w:fill="auto"/>
            <w:tcMar>
              <w:left w:w="108" w:type="dxa"/>
            </w:tcMar>
            <w:vAlign w:val="center"/>
          </w:tcPr>
          <w:p w14:paraId="5B0D3C2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48</w:t>
            </w:r>
          </w:p>
        </w:tc>
        <w:tc>
          <w:tcPr>
            <w:tcW w:w="7349" w:type="dxa"/>
            <w:tcBorders>
              <w:top w:val="nil"/>
            </w:tcBorders>
            <w:shd w:val="clear" w:color="auto" w:fill="auto"/>
            <w:tcMar>
              <w:left w:w="108" w:type="dxa"/>
            </w:tcMar>
          </w:tcPr>
          <w:p w14:paraId="25C8AA5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Detalhamento da Fonte, e ainda, valores específicos relacionados à Saúde, Educação e Precatórios para utilização na emissão de demonstrativos.</w:t>
            </w:r>
          </w:p>
        </w:tc>
        <w:tc>
          <w:tcPr>
            <w:tcW w:w="708" w:type="dxa"/>
            <w:tcBorders>
              <w:top w:val="nil"/>
            </w:tcBorders>
            <w:shd w:val="clear" w:color="auto" w:fill="auto"/>
            <w:tcMar>
              <w:left w:w="108" w:type="dxa"/>
            </w:tcMar>
          </w:tcPr>
          <w:p w14:paraId="1E3B71B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9877152" w14:textId="77777777" w:rsidR="00DB069C" w:rsidRPr="00EA01E2" w:rsidRDefault="00DB069C" w:rsidP="00E151B7">
            <w:pPr>
              <w:rPr>
                <w:rFonts w:ascii="Cambria" w:hAnsi="Cambria" w:cs="Arial"/>
                <w:sz w:val="18"/>
                <w:szCs w:val="18"/>
              </w:rPr>
            </w:pPr>
          </w:p>
        </w:tc>
      </w:tr>
      <w:tr w:rsidR="00DB069C" w:rsidRPr="00EA01E2" w14:paraId="67A2D8D0" w14:textId="77777777" w:rsidTr="00E151B7">
        <w:tc>
          <w:tcPr>
            <w:tcW w:w="584" w:type="dxa"/>
            <w:tcBorders>
              <w:top w:val="nil"/>
            </w:tcBorders>
            <w:shd w:val="clear" w:color="auto" w:fill="auto"/>
            <w:tcMar>
              <w:left w:w="108" w:type="dxa"/>
            </w:tcMar>
            <w:vAlign w:val="center"/>
          </w:tcPr>
          <w:p w14:paraId="57DE5AE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49</w:t>
            </w:r>
          </w:p>
        </w:tc>
        <w:tc>
          <w:tcPr>
            <w:tcW w:w="7349" w:type="dxa"/>
            <w:tcBorders>
              <w:top w:val="nil"/>
            </w:tcBorders>
            <w:shd w:val="clear" w:color="auto" w:fill="auto"/>
            <w:tcMar>
              <w:left w:w="108" w:type="dxa"/>
            </w:tcMar>
          </w:tcPr>
          <w:p w14:paraId="0852C22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definição de um nível contábil ou uma categoria econômica específica, para a composição de um valor que será impresso em um demonstrativo.</w:t>
            </w:r>
          </w:p>
        </w:tc>
        <w:tc>
          <w:tcPr>
            <w:tcW w:w="708" w:type="dxa"/>
            <w:tcBorders>
              <w:top w:val="nil"/>
            </w:tcBorders>
            <w:shd w:val="clear" w:color="auto" w:fill="auto"/>
            <w:tcMar>
              <w:left w:w="108" w:type="dxa"/>
            </w:tcMar>
          </w:tcPr>
          <w:p w14:paraId="69EF821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45EE5CE" w14:textId="77777777" w:rsidR="00DB069C" w:rsidRPr="00EA01E2" w:rsidRDefault="00DB069C" w:rsidP="00E151B7">
            <w:pPr>
              <w:rPr>
                <w:rFonts w:ascii="Cambria" w:hAnsi="Cambria" w:cs="Arial"/>
                <w:sz w:val="18"/>
                <w:szCs w:val="18"/>
              </w:rPr>
            </w:pPr>
          </w:p>
        </w:tc>
      </w:tr>
      <w:tr w:rsidR="00DB069C" w:rsidRPr="00EA01E2" w14:paraId="117E885E" w14:textId="77777777" w:rsidTr="00E151B7">
        <w:tc>
          <w:tcPr>
            <w:tcW w:w="584" w:type="dxa"/>
            <w:tcBorders>
              <w:top w:val="nil"/>
            </w:tcBorders>
            <w:shd w:val="clear" w:color="auto" w:fill="auto"/>
            <w:tcMar>
              <w:left w:w="108" w:type="dxa"/>
            </w:tcMar>
            <w:vAlign w:val="center"/>
          </w:tcPr>
          <w:p w14:paraId="6D64A09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50</w:t>
            </w:r>
          </w:p>
        </w:tc>
        <w:tc>
          <w:tcPr>
            <w:tcW w:w="7349" w:type="dxa"/>
            <w:tcBorders>
              <w:top w:val="nil"/>
            </w:tcBorders>
            <w:shd w:val="clear" w:color="auto" w:fill="auto"/>
            <w:tcMar>
              <w:left w:w="108" w:type="dxa"/>
            </w:tcMar>
          </w:tcPr>
          <w:p w14:paraId="4872AD4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impressão de demonstrativos com valores em milhares e em milhões de reais.</w:t>
            </w:r>
          </w:p>
        </w:tc>
        <w:tc>
          <w:tcPr>
            <w:tcW w:w="708" w:type="dxa"/>
            <w:tcBorders>
              <w:top w:val="nil"/>
            </w:tcBorders>
            <w:shd w:val="clear" w:color="auto" w:fill="auto"/>
            <w:tcMar>
              <w:left w:w="108" w:type="dxa"/>
            </w:tcMar>
          </w:tcPr>
          <w:p w14:paraId="726F765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91C65EA" w14:textId="77777777" w:rsidR="00DB069C" w:rsidRPr="00EA01E2" w:rsidRDefault="00DB069C" w:rsidP="00E151B7">
            <w:pPr>
              <w:rPr>
                <w:rFonts w:ascii="Cambria" w:hAnsi="Cambria" w:cs="Arial"/>
                <w:sz w:val="18"/>
                <w:szCs w:val="18"/>
              </w:rPr>
            </w:pPr>
          </w:p>
        </w:tc>
      </w:tr>
      <w:tr w:rsidR="00DB069C" w:rsidRPr="00EA01E2" w14:paraId="08A7A53A" w14:textId="77777777" w:rsidTr="00E151B7">
        <w:tc>
          <w:tcPr>
            <w:tcW w:w="584" w:type="dxa"/>
            <w:tcBorders>
              <w:top w:val="nil"/>
            </w:tcBorders>
            <w:shd w:val="clear" w:color="auto" w:fill="auto"/>
            <w:tcMar>
              <w:left w:w="108" w:type="dxa"/>
            </w:tcMar>
            <w:vAlign w:val="center"/>
          </w:tcPr>
          <w:p w14:paraId="3E42472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51</w:t>
            </w:r>
          </w:p>
        </w:tc>
        <w:tc>
          <w:tcPr>
            <w:tcW w:w="7349" w:type="dxa"/>
            <w:tcBorders>
              <w:top w:val="nil"/>
            </w:tcBorders>
            <w:shd w:val="clear" w:color="auto" w:fill="auto"/>
            <w:tcMar>
              <w:left w:w="108" w:type="dxa"/>
            </w:tcMar>
          </w:tcPr>
          <w:p w14:paraId="0FAF93A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criação de relatórios a partir de planilhas eletrônicas criadas pelo usuário.</w:t>
            </w:r>
          </w:p>
        </w:tc>
        <w:tc>
          <w:tcPr>
            <w:tcW w:w="708" w:type="dxa"/>
            <w:tcBorders>
              <w:top w:val="nil"/>
            </w:tcBorders>
            <w:shd w:val="clear" w:color="auto" w:fill="auto"/>
            <w:tcMar>
              <w:left w:w="108" w:type="dxa"/>
            </w:tcMar>
          </w:tcPr>
          <w:p w14:paraId="5DC15A1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DAB1DEB" w14:textId="77777777" w:rsidR="00DB069C" w:rsidRPr="00EA01E2" w:rsidRDefault="00DB069C" w:rsidP="00E151B7">
            <w:pPr>
              <w:rPr>
                <w:rFonts w:ascii="Cambria" w:hAnsi="Cambria" w:cs="Arial"/>
                <w:sz w:val="18"/>
                <w:szCs w:val="18"/>
              </w:rPr>
            </w:pPr>
          </w:p>
        </w:tc>
      </w:tr>
      <w:tr w:rsidR="00DB069C" w:rsidRPr="00EA01E2" w14:paraId="0F31CC66" w14:textId="77777777" w:rsidTr="00E151B7">
        <w:tc>
          <w:tcPr>
            <w:tcW w:w="584" w:type="dxa"/>
            <w:tcBorders>
              <w:top w:val="nil"/>
            </w:tcBorders>
            <w:shd w:val="clear" w:color="auto" w:fill="auto"/>
            <w:tcMar>
              <w:left w:w="108" w:type="dxa"/>
            </w:tcMar>
            <w:vAlign w:val="center"/>
          </w:tcPr>
          <w:p w14:paraId="227A684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52</w:t>
            </w:r>
          </w:p>
        </w:tc>
        <w:tc>
          <w:tcPr>
            <w:tcW w:w="7349" w:type="dxa"/>
            <w:tcBorders>
              <w:top w:val="nil"/>
            </w:tcBorders>
            <w:shd w:val="clear" w:color="auto" w:fill="auto"/>
            <w:tcMar>
              <w:left w:w="108" w:type="dxa"/>
            </w:tcMar>
          </w:tcPr>
          <w:p w14:paraId="4CFF4D3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Armazenar os modelos dos relatórios criados pelo usuário diretamente no banco de dados do sistema.</w:t>
            </w:r>
          </w:p>
        </w:tc>
        <w:tc>
          <w:tcPr>
            <w:tcW w:w="708" w:type="dxa"/>
            <w:tcBorders>
              <w:top w:val="nil"/>
            </w:tcBorders>
            <w:shd w:val="clear" w:color="auto" w:fill="auto"/>
            <w:tcMar>
              <w:left w:w="108" w:type="dxa"/>
            </w:tcMar>
          </w:tcPr>
          <w:p w14:paraId="79417C7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0509A06" w14:textId="77777777" w:rsidR="00DB069C" w:rsidRPr="00EA01E2" w:rsidRDefault="00DB069C" w:rsidP="00E151B7">
            <w:pPr>
              <w:rPr>
                <w:rFonts w:ascii="Cambria" w:hAnsi="Cambria" w:cs="Arial"/>
                <w:sz w:val="18"/>
                <w:szCs w:val="18"/>
              </w:rPr>
            </w:pPr>
          </w:p>
        </w:tc>
      </w:tr>
      <w:tr w:rsidR="00DB069C" w:rsidRPr="00EA01E2" w14:paraId="3E1B6EC7" w14:textId="77777777" w:rsidTr="00E151B7">
        <w:tc>
          <w:tcPr>
            <w:tcW w:w="584" w:type="dxa"/>
            <w:tcBorders>
              <w:top w:val="nil"/>
            </w:tcBorders>
            <w:shd w:val="clear" w:color="auto" w:fill="auto"/>
            <w:tcMar>
              <w:left w:w="108" w:type="dxa"/>
            </w:tcMar>
            <w:vAlign w:val="center"/>
          </w:tcPr>
          <w:p w14:paraId="047B0DF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53</w:t>
            </w:r>
          </w:p>
        </w:tc>
        <w:tc>
          <w:tcPr>
            <w:tcW w:w="7349" w:type="dxa"/>
            <w:tcBorders>
              <w:top w:val="nil"/>
            </w:tcBorders>
            <w:shd w:val="clear" w:color="auto" w:fill="auto"/>
            <w:tcMar>
              <w:left w:w="108" w:type="dxa"/>
            </w:tcMar>
          </w:tcPr>
          <w:p w14:paraId="7FD39D4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elaborar o PPA utilizando informações do PPA anterior.</w:t>
            </w:r>
          </w:p>
        </w:tc>
        <w:tc>
          <w:tcPr>
            <w:tcW w:w="708" w:type="dxa"/>
            <w:tcBorders>
              <w:top w:val="nil"/>
            </w:tcBorders>
            <w:shd w:val="clear" w:color="auto" w:fill="auto"/>
            <w:tcMar>
              <w:left w:w="108" w:type="dxa"/>
            </w:tcMar>
          </w:tcPr>
          <w:p w14:paraId="7446E51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ECEC9AA" w14:textId="77777777" w:rsidR="00DB069C" w:rsidRPr="00EA01E2" w:rsidRDefault="00DB069C" w:rsidP="00E151B7">
            <w:pPr>
              <w:rPr>
                <w:rFonts w:ascii="Cambria" w:hAnsi="Cambria" w:cs="Arial"/>
                <w:sz w:val="18"/>
                <w:szCs w:val="18"/>
              </w:rPr>
            </w:pPr>
          </w:p>
        </w:tc>
      </w:tr>
      <w:tr w:rsidR="00DB069C" w:rsidRPr="00EA01E2" w14:paraId="38F8B308" w14:textId="77777777" w:rsidTr="00E151B7">
        <w:tc>
          <w:tcPr>
            <w:tcW w:w="584" w:type="dxa"/>
            <w:tcBorders>
              <w:top w:val="nil"/>
            </w:tcBorders>
            <w:shd w:val="clear" w:color="auto" w:fill="auto"/>
            <w:tcMar>
              <w:left w:w="108" w:type="dxa"/>
            </w:tcMar>
            <w:vAlign w:val="center"/>
          </w:tcPr>
          <w:p w14:paraId="3D7590F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54</w:t>
            </w:r>
          </w:p>
        </w:tc>
        <w:tc>
          <w:tcPr>
            <w:tcW w:w="7349" w:type="dxa"/>
            <w:tcBorders>
              <w:top w:val="nil"/>
            </w:tcBorders>
            <w:shd w:val="clear" w:color="auto" w:fill="auto"/>
            <w:tcMar>
              <w:left w:w="108" w:type="dxa"/>
            </w:tcMar>
          </w:tcPr>
          <w:p w14:paraId="624781A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que a estrutura das Fontes de Recursos utilizada pela entidade seja definida pelo usuário.</w:t>
            </w:r>
          </w:p>
        </w:tc>
        <w:tc>
          <w:tcPr>
            <w:tcW w:w="708" w:type="dxa"/>
            <w:tcBorders>
              <w:top w:val="nil"/>
            </w:tcBorders>
            <w:shd w:val="clear" w:color="auto" w:fill="auto"/>
            <w:tcMar>
              <w:left w:w="108" w:type="dxa"/>
            </w:tcMar>
          </w:tcPr>
          <w:p w14:paraId="6C453A9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6E637D5" w14:textId="77777777" w:rsidR="00DB069C" w:rsidRPr="00EA01E2" w:rsidRDefault="00DB069C" w:rsidP="00E151B7">
            <w:pPr>
              <w:rPr>
                <w:rFonts w:ascii="Cambria" w:hAnsi="Cambria" w:cs="Arial"/>
                <w:sz w:val="18"/>
                <w:szCs w:val="18"/>
              </w:rPr>
            </w:pPr>
          </w:p>
        </w:tc>
      </w:tr>
      <w:tr w:rsidR="00DB069C" w:rsidRPr="00EA01E2" w14:paraId="60910950" w14:textId="77777777" w:rsidTr="00E151B7">
        <w:tc>
          <w:tcPr>
            <w:tcW w:w="584" w:type="dxa"/>
            <w:tcBorders>
              <w:top w:val="nil"/>
            </w:tcBorders>
            <w:shd w:val="clear" w:color="auto" w:fill="auto"/>
            <w:tcMar>
              <w:left w:w="108" w:type="dxa"/>
            </w:tcMar>
            <w:vAlign w:val="center"/>
          </w:tcPr>
          <w:p w14:paraId="37F90CC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55</w:t>
            </w:r>
          </w:p>
        </w:tc>
        <w:tc>
          <w:tcPr>
            <w:tcW w:w="7349" w:type="dxa"/>
            <w:tcBorders>
              <w:top w:val="nil"/>
            </w:tcBorders>
            <w:shd w:val="clear" w:color="auto" w:fill="auto"/>
            <w:tcMar>
              <w:left w:w="108" w:type="dxa"/>
            </w:tcMar>
          </w:tcPr>
          <w:p w14:paraId="686C041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Permitir que a estrutura do Detalhamento das Fontes utilizada pela entidade seja definida </w:t>
            </w:r>
            <w:r w:rsidRPr="00EA01E2">
              <w:rPr>
                <w:rFonts w:ascii="Cambria" w:hAnsi="Cambria" w:cs="Arial"/>
                <w:color w:val="000000"/>
                <w:sz w:val="18"/>
                <w:szCs w:val="18"/>
              </w:rPr>
              <w:lastRenderedPageBreak/>
              <w:t>pelo usuário.</w:t>
            </w:r>
          </w:p>
        </w:tc>
        <w:tc>
          <w:tcPr>
            <w:tcW w:w="708" w:type="dxa"/>
            <w:tcBorders>
              <w:top w:val="nil"/>
            </w:tcBorders>
            <w:shd w:val="clear" w:color="auto" w:fill="auto"/>
            <w:tcMar>
              <w:left w:w="108" w:type="dxa"/>
            </w:tcMar>
          </w:tcPr>
          <w:p w14:paraId="12E5990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X</w:t>
            </w:r>
          </w:p>
        </w:tc>
        <w:tc>
          <w:tcPr>
            <w:tcW w:w="702" w:type="dxa"/>
            <w:tcBorders>
              <w:top w:val="nil"/>
            </w:tcBorders>
            <w:shd w:val="clear" w:color="auto" w:fill="auto"/>
            <w:tcMar>
              <w:left w:w="108" w:type="dxa"/>
            </w:tcMar>
          </w:tcPr>
          <w:p w14:paraId="0D2BB37A" w14:textId="77777777" w:rsidR="00DB069C" w:rsidRPr="00EA01E2" w:rsidRDefault="00DB069C" w:rsidP="00E151B7">
            <w:pPr>
              <w:rPr>
                <w:rFonts w:ascii="Cambria" w:hAnsi="Cambria" w:cs="Arial"/>
                <w:sz w:val="18"/>
                <w:szCs w:val="18"/>
              </w:rPr>
            </w:pPr>
          </w:p>
        </w:tc>
      </w:tr>
      <w:tr w:rsidR="00DB069C" w:rsidRPr="00EA01E2" w14:paraId="0F1218BB" w14:textId="77777777" w:rsidTr="00E151B7">
        <w:tc>
          <w:tcPr>
            <w:tcW w:w="584" w:type="dxa"/>
            <w:tcBorders>
              <w:top w:val="nil"/>
            </w:tcBorders>
            <w:shd w:val="clear" w:color="auto" w:fill="auto"/>
            <w:tcMar>
              <w:left w:w="108" w:type="dxa"/>
            </w:tcMar>
            <w:vAlign w:val="center"/>
          </w:tcPr>
          <w:p w14:paraId="371F328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56</w:t>
            </w:r>
          </w:p>
        </w:tc>
        <w:tc>
          <w:tcPr>
            <w:tcW w:w="7349" w:type="dxa"/>
            <w:tcBorders>
              <w:top w:val="nil"/>
            </w:tcBorders>
            <w:shd w:val="clear" w:color="auto" w:fill="auto"/>
            <w:tcMar>
              <w:left w:w="108" w:type="dxa"/>
            </w:tcMar>
          </w:tcPr>
          <w:p w14:paraId="42E25789"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Possuir integração entre os módulos PPA, LDO e LOA, com cadastro único das peças de planejamento como Órgão, Unidade, Função, </w:t>
            </w:r>
            <w:proofErr w:type="spellStart"/>
            <w:r w:rsidRPr="00EA01E2">
              <w:rPr>
                <w:rFonts w:ascii="Cambria" w:hAnsi="Cambria" w:cs="Arial"/>
                <w:color w:val="000000"/>
                <w:sz w:val="18"/>
                <w:szCs w:val="18"/>
              </w:rPr>
              <w:t>Subfunção</w:t>
            </w:r>
            <w:proofErr w:type="spellEnd"/>
            <w:r w:rsidRPr="00EA01E2">
              <w:rPr>
                <w:rFonts w:ascii="Cambria" w:hAnsi="Cambria" w:cs="Arial"/>
                <w:color w:val="000000"/>
                <w:sz w:val="18"/>
                <w:szCs w:val="18"/>
              </w:rPr>
              <w:t>, Programa de Governo, Ação de Governo, Naturezas de Receita e Despesa, Fonte de Recursos e Detalhamento da Fonte.</w:t>
            </w:r>
          </w:p>
        </w:tc>
        <w:tc>
          <w:tcPr>
            <w:tcW w:w="708" w:type="dxa"/>
            <w:tcBorders>
              <w:top w:val="nil"/>
            </w:tcBorders>
            <w:shd w:val="clear" w:color="auto" w:fill="auto"/>
            <w:tcMar>
              <w:left w:w="108" w:type="dxa"/>
            </w:tcMar>
          </w:tcPr>
          <w:p w14:paraId="0044EB3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F00DC58" w14:textId="77777777" w:rsidR="00DB069C" w:rsidRPr="00EA01E2" w:rsidRDefault="00DB069C" w:rsidP="00E151B7">
            <w:pPr>
              <w:rPr>
                <w:rFonts w:ascii="Cambria" w:hAnsi="Cambria" w:cs="Arial"/>
                <w:sz w:val="18"/>
                <w:szCs w:val="18"/>
              </w:rPr>
            </w:pPr>
          </w:p>
        </w:tc>
      </w:tr>
      <w:tr w:rsidR="00DB069C" w:rsidRPr="00EA01E2" w14:paraId="6C9AB242" w14:textId="77777777" w:rsidTr="00E151B7">
        <w:tc>
          <w:tcPr>
            <w:tcW w:w="584" w:type="dxa"/>
            <w:tcBorders>
              <w:top w:val="nil"/>
            </w:tcBorders>
            <w:shd w:val="clear" w:color="auto" w:fill="auto"/>
            <w:tcMar>
              <w:left w:w="108" w:type="dxa"/>
            </w:tcMar>
            <w:vAlign w:val="center"/>
          </w:tcPr>
          <w:p w14:paraId="444B6A1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57</w:t>
            </w:r>
          </w:p>
        </w:tc>
        <w:tc>
          <w:tcPr>
            <w:tcW w:w="7349" w:type="dxa"/>
            <w:tcBorders>
              <w:top w:val="nil"/>
            </w:tcBorders>
            <w:shd w:val="clear" w:color="auto" w:fill="auto"/>
            <w:tcMar>
              <w:left w:w="108" w:type="dxa"/>
            </w:tcMar>
          </w:tcPr>
          <w:p w14:paraId="1C30E77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Possuir tabela cadastral contendo todas as Naturezas da Receita de acordo com a legislação vigente (portarias atualizadas da Secretaria do Tesouro Nacional e dos Tribunais de Contas Estaduais e Municipais).</w:t>
            </w:r>
          </w:p>
        </w:tc>
        <w:tc>
          <w:tcPr>
            <w:tcW w:w="708" w:type="dxa"/>
            <w:tcBorders>
              <w:top w:val="nil"/>
            </w:tcBorders>
            <w:shd w:val="clear" w:color="auto" w:fill="auto"/>
            <w:tcMar>
              <w:left w:w="108" w:type="dxa"/>
            </w:tcMar>
          </w:tcPr>
          <w:p w14:paraId="1B2D940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E94C6C8" w14:textId="77777777" w:rsidR="00DB069C" w:rsidRPr="00EA01E2" w:rsidRDefault="00DB069C" w:rsidP="00E151B7">
            <w:pPr>
              <w:rPr>
                <w:rFonts w:ascii="Cambria" w:hAnsi="Cambria" w:cs="Arial"/>
                <w:sz w:val="18"/>
                <w:szCs w:val="18"/>
              </w:rPr>
            </w:pPr>
          </w:p>
        </w:tc>
      </w:tr>
      <w:tr w:rsidR="00DB069C" w:rsidRPr="00EA01E2" w14:paraId="6769C65A" w14:textId="77777777" w:rsidTr="00E151B7">
        <w:tc>
          <w:tcPr>
            <w:tcW w:w="584" w:type="dxa"/>
            <w:tcBorders>
              <w:top w:val="nil"/>
            </w:tcBorders>
            <w:shd w:val="clear" w:color="auto" w:fill="auto"/>
            <w:tcMar>
              <w:left w:w="108" w:type="dxa"/>
            </w:tcMar>
            <w:vAlign w:val="center"/>
          </w:tcPr>
          <w:p w14:paraId="05B5726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58</w:t>
            </w:r>
          </w:p>
        </w:tc>
        <w:tc>
          <w:tcPr>
            <w:tcW w:w="7349" w:type="dxa"/>
            <w:tcBorders>
              <w:top w:val="nil"/>
            </w:tcBorders>
            <w:shd w:val="clear" w:color="auto" w:fill="auto"/>
            <w:tcMar>
              <w:left w:w="108" w:type="dxa"/>
            </w:tcMar>
          </w:tcPr>
          <w:p w14:paraId="1CF1DC5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Possuir tabela cadastral contendo todas as Naturezas da Despesa de acordo com a legislação (portarias atualizadas da Secretaria do Tesouro Nacional e dos Tribunais de Contas Estaduais e Municipais).</w:t>
            </w:r>
          </w:p>
        </w:tc>
        <w:tc>
          <w:tcPr>
            <w:tcW w:w="708" w:type="dxa"/>
            <w:tcBorders>
              <w:top w:val="nil"/>
            </w:tcBorders>
            <w:shd w:val="clear" w:color="auto" w:fill="auto"/>
            <w:tcMar>
              <w:left w:w="108" w:type="dxa"/>
            </w:tcMar>
          </w:tcPr>
          <w:p w14:paraId="059FAF8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A1EB745" w14:textId="77777777" w:rsidR="00DB069C" w:rsidRPr="00EA01E2" w:rsidRDefault="00DB069C" w:rsidP="00E151B7">
            <w:pPr>
              <w:rPr>
                <w:rFonts w:ascii="Cambria" w:hAnsi="Cambria" w:cs="Arial"/>
                <w:sz w:val="18"/>
                <w:szCs w:val="18"/>
              </w:rPr>
            </w:pPr>
          </w:p>
        </w:tc>
      </w:tr>
      <w:tr w:rsidR="00DB069C" w:rsidRPr="00EA01E2" w14:paraId="4920BCC2" w14:textId="77777777" w:rsidTr="00E151B7">
        <w:tc>
          <w:tcPr>
            <w:tcW w:w="584" w:type="dxa"/>
            <w:tcBorders>
              <w:top w:val="nil"/>
            </w:tcBorders>
            <w:shd w:val="clear" w:color="auto" w:fill="auto"/>
            <w:tcMar>
              <w:left w:w="108" w:type="dxa"/>
            </w:tcMar>
            <w:vAlign w:val="center"/>
          </w:tcPr>
          <w:p w14:paraId="5FEB674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59</w:t>
            </w:r>
          </w:p>
        </w:tc>
        <w:tc>
          <w:tcPr>
            <w:tcW w:w="7349" w:type="dxa"/>
            <w:tcBorders>
              <w:top w:val="nil"/>
            </w:tcBorders>
            <w:shd w:val="clear" w:color="auto" w:fill="auto"/>
            <w:tcMar>
              <w:left w:w="108" w:type="dxa"/>
            </w:tcMar>
          </w:tcPr>
          <w:p w14:paraId="64E6D16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utilização de no mínimo três níveis para a composição da estrutura institucional.</w:t>
            </w:r>
          </w:p>
        </w:tc>
        <w:tc>
          <w:tcPr>
            <w:tcW w:w="708" w:type="dxa"/>
            <w:tcBorders>
              <w:top w:val="nil"/>
            </w:tcBorders>
            <w:shd w:val="clear" w:color="auto" w:fill="auto"/>
            <w:tcMar>
              <w:left w:w="108" w:type="dxa"/>
            </w:tcMar>
          </w:tcPr>
          <w:p w14:paraId="05FD6EB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68CF85C" w14:textId="77777777" w:rsidR="00DB069C" w:rsidRPr="00EA01E2" w:rsidRDefault="00DB069C" w:rsidP="00E151B7">
            <w:pPr>
              <w:rPr>
                <w:rFonts w:ascii="Cambria" w:hAnsi="Cambria" w:cs="Arial"/>
                <w:sz w:val="18"/>
                <w:szCs w:val="18"/>
              </w:rPr>
            </w:pPr>
          </w:p>
        </w:tc>
      </w:tr>
      <w:tr w:rsidR="00DB069C" w:rsidRPr="00EA01E2" w14:paraId="0CB5C02A" w14:textId="77777777" w:rsidTr="00E151B7">
        <w:tc>
          <w:tcPr>
            <w:tcW w:w="584" w:type="dxa"/>
            <w:tcBorders>
              <w:top w:val="nil"/>
            </w:tcBorders>
            <w:shd w:val="clear" w:color="auto" w:fill="auto"/>
            <w:tcMar>
              <w:left w:w="108" w:type="dxa"/>
            </w:tcMar>
            <w:vAlign w:val="center"/>
          </w:tcPr>
          <w:p w14:paraId="07F6486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60</w:t>
            </w:r>
          </w:p>
        </w:tc>
        <w:tc>
          <w:tcPr>
            <w:tcW w:w="7349" w:type="dxa"/>
            <w:tcBorders>
              <w:top w:val="nil"/>
            </w:tcBorders>
            <w:shd w:val="clear" w:color="auto" w:fill="auto"/>
            <w:tcMar>
              <w:left w:w="108" w:type="dxa"/>
            </w:tcMar>
          </w:tcPr>
          <w:p w14:paraId="0E45514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o armazenamento dos vários produtos resultantes do Plano Plurianual.</w:t>
            </w:r>
          </w:p>
        </w:tc>
        <w:tc>
          <w:tcPr>
            <w:tcW w:w="708" w:type="dxa"/>
            <w:tcBorders>
              <w:top w:val="nil"/>
            </w:tcBorders>
            <w:shd w:val="clear" w:color="auto" w:fill="auto"/>
            <w:tcMar>
              <w:left w:w="108" w:type="dxa"/>
            </w:tcMar>
          </w:tcPr>
          <w:p w14:paraId="144C7FF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5D5F8C7" w14:textId="77777777" w:rsidR="00DB069C" w:rsidRPr="00EA01E2" w:rsidRDefault="00DB069C" w:rsidP="00E151B7">
            <w:pPr>
              <w:rPr>
                <w:rFonts w:ascii="Cambria" w:hAnsi="Cambria" w:cs="Arial"/>
                <w:sz w:val="18"/>
                <w:szCs w:val="18"/>
              </w:rPr>
            </w:pPr>
          </w:p>
        </w:tc>
      </w:tr>
      <w:tr w:rsidR="00DB069C" w:rsidRPr="00EA01E2" w14:paraId="119BA671" w14:textId="77777777" w:rsidTr="00E151B7">
        <w:tc>
          <w:tcPr>
            <w:tcW w:w="584" w:type="dxa"/>
            <w:tcBorders>
              <w:top w:val="nil"/>
            </w:tcBorders>
            <w:shd w:val="clear" w:color="auto" w:fill="auto"/>
            <w:tcMar>
              <w:left w:w="108" w:type="dxa"/>
            </w:tcMar>
            <w:vAlign w:val="center"/>
          </w:tcPr>
          <w:p w14:paraId="3399C4E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61</w:t>
            </w:r>
          </w:p>
        </w:tc>
        <w:tc>
          <w:tcPr>
            <w:tcW w:w="7349" w:type="dxa"/>
            <w:tcBorders>
              <w:top w:val="nil"/>
            </w:tcBorders>
            <w:shd w:val="clear" w:color="auto" w:fill="auto"/>
            <w:tcMar>
              <w:left w:w="108" w:type="dxa"/>
            </w:tcMar>
          </w:tcPr>
          <w:p w14:paraId="2D22B95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Manter um cadastro de programas de governo identificando os de duração continuada e os de duração limitada no tempo.</w:t>
            </w:r>
          </w:p>
        </w:tc>
        <w:tc>
          <w:tcPr>
            <w:tcW w:w="708" w:type="dxa"/>
            <w:tcBorders>
              <w:top w:val="nil"/>
            </w:tcBorders>
            <w:shd w:val="clear" w:color="auto" w:fill="auto"/>
            <w:tcMar>
              <w:left w:w="108" w:type="dxa"/>
            </w:tcMar>
          </w:tcPr>
          <w:p w14:paraId="282E058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89685E7" w14:textId="77777777" w:rsidR="00DB069C" w:rsidRPr="00EA01E2" w:rsidRDefault="00DB069C" w:rsidP="00E151B7">
            <w:pPr>
              <w:rPr>
                <w:rFonts w:ascii="Cambria" w:hAnsi="Cambria" w:cs="Arial"/>
                <w:sz w:val="18"/>
                <w:szCs w:val="18"/>
              </w:rPr>
            </w:pPr>
          </w:p>
        </w:tc>
      </w:tr>
      <w:tr w:rsidR="00DB069C" w:rsidRPr="00EA01E2" w14:paraId="40F15533" w14:textId="77777777" w:rsidTr="00E151B7">
        <w:tc>
          <w:tcPr>
            <w:tcW w:w="584" w:type="dxa"/>
            <w:tcBorders>
              <w:top w:val="nil"/>
            </w:tcBorders>
            <w:shd w:val="clear" w:color="auto" w:fill="auto"/>
            <w:tcMar>
              <w:left w:w="108" w:type="dxa"/>
            </w:tcMar>
            <w:vAlign w:val="center"/>
          </w:tcPr>
          <w:p w14:paraId="1B4D076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62</w:t>
            </w:r>
          </w:p>
        </w:tc>
        <w:tc>
          <w:tcPr>
            <w:tcW w:w="7349" w:type="dxa"/>
            <w:tcBorders>
              <w:top w:val="nil"/>
            </w:tcBorders>
            <w:shd w:val="clear" w:color="auto" w:fill="auto"/>
            <w:tcMar>
              <w:left w:w="108" w:type="dxa"/>
            </w:tcMar>
          </w:tcPr>
          <w:p w14:paraId="7520F54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agregar programas de governo de acordo com seus objetivos comuns.</w:t>
            </w:r>
          </w:p>
        </w:tc>
        <w:tc>
          <w:tcPr>
            <w:tcW w:w="708" w:type="dxa"/>
            <w:tcBorders>
              <w:top w:val="nil"/>
            </w:tcBorders>
            <w:shd w:val="clear" w:color="auto" w:fill="auto"/>
            <w:tcMar>
              <w:left w:w="108" w:type="dxa"/>
            </w:tcMar>
          </w:tcPr>
          <w:p w14:paraId="0C6E3A8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BC7F43A" w14:textId="77777777" w:rsidR="00DB069C" w:rsidRPr="00EA01E2" w:rsidRDefault="00DB069C" w:rsidP="00E151B7">
            <w:pPr>
              <w:rPr>
                <w:rFonts w:ascii="Cambria" w:hAnsi="Cambria" w:cs="Arial"/>
                <w:sz w:val="18"/>
                <w:szCs w:val="18"/>
              </w:rPr>
            </w:pPr>
          </w:p>
        </w:tc>
      </w:tr>
      <w:tr w:rsidR="00DB069C" w:rsidRPr="00EA01E2" w14:paraId="37D6BAA4" w14:textId="77777777" w:rsidTr="00E151B7">
        <w:tc>
          <w:tcPr>
            <w:tcW w:w="584" w:type="dxa"/>
            <w:tcBorders>
              <w:top w:val="nil"/>
            </w:tcBorders>
            <w:shd w:val="clear" w:color="auto" w:fill="auto"/>
            <w:tcMar>
              <w:left w:w="108" w:type="dxa"/>
            </w:tcMar>
            <w:vAlign w:val="center"/>
          </w:tcPr>
          <w:p w14:paraId="055E506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63</w:t>
            </w:r>
          </w:p>
        </w:tc>
        <w:tc>
          <w:tcPr>
            <w:tcW w:w="7349" w:type="dxa"/>
            <w:tcBorders>
              <w:top w:val="nil"/>
            </w:tcBorders>
            <w:shd w:val="clear" w:color="auto" w:fill="auto"/>
            <w:tcMar>
              <w:left w:w="108" w:type="dxa"/>
            </w:tcMar>
          </w:tcPr>
          <w:p w14:paraId="0E3E84B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o estabelecimento de indicadores que permitam a avaliação dos programas.</w:t>
            </w:r>
          </w:p>
        </w:tc>
        <w:tc>
          <w:tcPr>
            <w:tcW w:w="708" w:type="dxa"/>
            <w:tcBorders>
              <w:top w:val="nil"/>
            </w:tcBorders>
            <w:shd w:val="clear" w:color="auto" w:fill="auto"/>
            <w:tcMar>
              <w:left w:w="108" w:type="dxa"/>
            </w:tcMar>
          </w:tcPr>
          <w:p w14:paraId="0F75198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A61DFE3" w14:textId="77777777" w:rsidR="00DB069C" w:rsidRPr="00EA01E2" w:rsidRDefault="00DB069C" w:rsidP="00E151B7">
            <w:pPr>
              <w:rPr>
                <w:rFonts w:ascii="Cambria" w:hAnsi="Cambria" w:cs="Arial"/>
                <w:sz w:val="18"/>
                <w:szCs w:val="18"/>
              </w:rPr>
            </w:pPr>
          </w:p>
        </w:tc>
      </w:tr>
      <w:tr w:rsidR="00DB069C" w:rsidRPr="00EA01E2" w14:paraId="5FA4F67E" w14:textId="77777777" w:rsidTr="00E151B7">
        <w:tc>
          <w:tcPr>
            <w:tcW w:w="584" w:type="dxa"/>
            <w:tcBorders>
              <w:top w:val="nil"/>
            </w:tcBorders>
            <w:shd w:val="clear" w:color="auto" w:fill="auto"/>
            <w:tcMar>
              <w:left w:w="108" w:type="dxa"/>
            </w:tcMar>
            <w:vAlign w:val="center"/>
          </w:tcPr>
          <w:p w14:paraId="43C301B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64</w:t>
            </w:r>
          </w:p>
        </w:tc>
        <w:tc>
          <w:tcPr>
            <w:tcW w:w="7349" w:type="dxa"/>
            <w:tcBorders>
              <w:top w:val="nil"/>
            </w:tcBorders>
            <w:shd w:val="clear" w:color="auto" w:fill="auto"/>
            <w:tcMar>
              <w:left w:w="108" w:type="dxa"/>
            </w:tcMar>
          </w:tcPr>
          <w:p w14:paraId="2B269989"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Armazenar descrição detalhada dos objetivos para cada ação governamental (projetos/atividades e operações especiais), vinculando o produto resultante de sua execução.</w:t>
            </w:r>
          </w:p>
        </w:tc>
        <w:tc>
          <w:tcPr>
            <w:tcW w:w="708" w:type="dxa"/>
            <w:tcBorders>
              <w:top w:val="nil"/>
            </w:tcBorders>
            <w:shd w:val="clear" w:color="auto" w:fill="auto"/>
            <w:tcMar>
              <w:left w:w="108" w:type="dxa"/>
            </w:tcMar>
          </w:tcPr>
          <w:p w14:paraId="02DCE98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FF686F9" w14:textId="77777777" w:rsidR="00DB069C" w:rsidRPr="00EA01E2" w:rsidRDefault="00DB069C" w:rsidP="00E151B7">
            <w:pPr>
              <w:rPr>
                <w:rFonts w:ascii="Cambria" w:hAnsi="Cambria" w:cs="Arial"/>
                <w:sz w:val="18"/>
                <w:szCs w:val="18"/>
              </w:rPr>
            </w:pPr>
          </w:p>
        </w:tc>
      </w:tr>
      <w:tr w:rsidR="00DB069C" w:rsidRPr="00EA01E2" w14:paraId="39F67450" w14:textId="77777777" w:rsidTr="00E151B7">
        <w:tc>
          <w:tcPr>
            <w:tcW w:w="584" w:type="dxa"/>
            <w:tcBorders>
              <w:top w:val="nil"/>
            </w:tcBorders>
            <w:shd w:val="clear" w:color="auto" w:fill="auto"/>
            <w:tcMar>
              <w:left w:w="108" w:type="dxa"/>
            </w:tcMar>
            <w:vAlign w:val="center"/>
          </w:tcPr>
          <w:p w14:paraId="5691303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65</w:t>
            </w:r>
          </w:p>
        </w:tc>
        <w:tc>
          <w:tcPr>
            <w:tcW w:w="7349" w:type="dxa"/>
            <w:tcBorders>
              <w:top w:val="nil"/>
            </w:tcBorders>
            <w:shd w:val="clear" w:color="auto" w:fill="auto"/>
            <w:tcMar>
              <w:left w:w="108" w:type="dxa"/>
            </w:tcMar>
          </w:tcPr>
          <w:p w14:paraId="1AF486A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o cadastro e gerenciamento de pessoas responsáveis pela realização e acompanhamento dos programas e ações do Plano Plurianual.</w:t>
            </w:r>
          </w:p>
        </w:tc>
        <w:tc>
          <w:tcPr>
            <w:tcW w:w="708" w:type="dxa"/>
            <w:tcBorders>
              <w:top w:val="nil"/>
            </w:tcBorders>
            <w:shd w:val="clear" w:color="auto" w:fill="auto"/>
            <w:tcMar>
              <w:left w:w="108" w:type="dxa"/>
            </w:tcMar>
          </w:tcPr>
          <w:p w14:paraId="31DE7D2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F7300E7" w14:textId="77777777" w:rsidR="00DB069C" w:rsidRPr="00EA01E2" w:rsidRDefault="00DB069C" w:rsidP="00E151B7">
            <w:pPr>
              <w:rPr>
                <w:rFonts w:ascii="Cambria" w:hAnsi="Cambria" w:cs="Arial"/>
                <w:sz w:val="18"/>
                <w:szCs w:val="18"/>
              </w:rPr>
            </w:pPr>
          </w:p>
        </w:tc>
      </w:tr>
      <w:tr w:rsidR="00DB069C" w:rsidRPr="00EA01E2" w14:paraId="2BF745E9" w14:textId="77777777" w:rsidTr="00E151B7">
        <w:tc>
          <w:tcPr>
            <w:tcW w:w="584" w:type="dxa"/>
            <w:tcBorders>
              <w:top w:val="nil"/>
            </w:tcBorders>
            <w:shd w:val="clear" w:color="auto" w:fill="auto"/>
            <w:tcMar>
              <w:left w:w="108" w:type="dxa"/>
            </w:tcMar>
            <w:vAlign w:val="center"/>
          </w:tcPr>
          <w:p w14:paraId="3ED8E51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66</w:t>
            </w:r>
          </w:p>
        </w:tc>
        <w:tc>
          <w:tcPr>
            <w:tcW w:w="7349" w:type="dxa"/>
            <w:tcBorders>
              <w:top w:val="nil"/>
            </w:tcBorders>
            <w:shd w:val="clear" w:color="auto" w:fill="auto"/>
            <w:tcMar>
              <w:left w:w="108" w:type="dxa"/>
            </w:tcMar>
          </w:tcPr>
          <w:p w14:paraId="21D9C73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cadastramento e identificação em qualquer nível de classificação das fontes de financiamento (receitas) da administração direta e indireta do ente.</w:t>
            </w:r>
          </w:p>
        </w:tc>
        <w:tc>
          <w:tcPr>
            <w:tcW w:w="708" w:type="dxa"/>
            <w:tcBorders>
              <w:top w:val="nil"/>
            </w:tcBorders>
            <w:shd w:val="clear" w:color="auto" w:fill="auto"/>
            <w:tcMar>
              <w:left w:w="108" w:type="dxa"/>
            </w:tcMar>
          </w:tcPr>
          <w:p w14:paraId="3ABCB91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5146F1B" w14:textId="77777777" w:rsidR="00DB069C" w:rsidRPr="00EA01E2" w:rsidRDefault="00DB069C" w:rsidP="00E151B7">
            <w:pPr>
              <w:rPr>
                <w:rFonts w:ascii="Cambria" w:hAnsi="Cambria" w:cs="Arial"/>
                <w:sz w:val="18"/>
                <w:szCs w:val="18"/>
              </w:rPr>
            </w:pPr>
          </w:p>
        </w:tc>
      </w:tr>
      <w:tr w:rsidR="00DB069C" w:rsidRPr="00EA01E2" w14:paraId="545D9120" w14:textId="77777777" w:rsidTr="00E151B7">
        <w:tc>
          <w:tcPr>
            <w:tcW w:w="584" w:type="dxa"/>
            <w:tcBorders>
              <w:top w:val="nil"/>
            </w:tcBorders>
            <w:shd w:val="clear" w:color="auto" w:fill="auto"/>
            <w:tcMar>
              <w:left w:w="108" w:type="dxa"/>
            </w:tcMar>
            <w:vAlign w:val="center"/>
          </w:tcPr>
          <w:p w14:paraId="4841D31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67</w:t>
            </w:r>
          </w:p>
        </w:tc>
        <w:tc>
          <w:tcPr>
            <w:tcW w:w="7349" w:type="dxa"/>
            <w:tcBorders>
              <w:top w:val="nil"/>
            </w:tcBorders>
            <w:shd w:val="clear" w:color="auto" w:fill="auto"/>
            <w:tcMar>
              <w:left w:w="108" w:type="dxa"/>
            </w:tcMar>
          </w:tcPr>
          <w:p w14:paraId="204BCBD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Integrar os programas com suas respectivas ações de governo, bem como o enquadramento nas funções e </w:t>
            </w:r>
            <w:proofErr w:type="spellStart"/>
            <w:r w:rsidRPr="00EA01E2">
              <w:rPr>
                <w:rFonts w:ascii="Cambria" w:hAnsi="Cambria" w:cs="Arial"/>
                <w:color w:val="000000"/>
                <w:sz w:val="18"/>
                <w:szCs w:val="18"/>
              </w:rPr>
              <w:t>subfunções</w:t>
            </w:r>
            <w:proofErr w:type="spellEnd"/>
            <w:r w:rsidRPr="00EA01E2">
              <w:rPr>
                <w:rFonts w:ascii="Cambria" w:hAnsi="Cambria" w:cs="Arial"/>
                <w:color w:val="000000"/>
                <w:sz w:val="18"/>
                <w:szCs w:val="18"/>
              </w:rPr>
              <w:t xml:space="preserve"> de governo, conforme a Portaria 42/99 MOG e as respectivas unidades responsáveis pela sua realização.</w:t>
            </w:r>
          </w:p>
        </w:tc>
        <w:tc>
          <w:tcPr>
            <w:tcW w:w="708" w:type="dxa"/>
            <w:tcBorders>
              <w:top w:val="nil"/>
            </w:tcBorders>
            <w:shd w:val="clear" w:color="auto" w:fill="auto"/>
            <w:tcMar>
              <w:left w:w="108" w:type="dxa"/>
            </w:tcMar>
          </w:tcPr>
          <w:p w14:paraId="16D87AB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9E9408A" w14:textId="77777777" w:rsidR="00DB069C" w:rsidRPr="00EA01E2" w:rsidRDefault="00DB069C" w:rsidP="00E151B7">
            <w:pPr>
              <w:rPr>
                <w:rFonts w:ascii="Cambria" w:hAnsi="Cambria" w:cs="Arial"/>
                <w:sz w:val="18"/>
                <w:szCs w:val="18"/>
              </w:rPr>
            </w:pPr>
          </w:p>
        </w:tc>
      </w:tr>
      <w:tr w:rsidR="00DB069C" w:rsidRPr="00EA01E2" w14:paraId="76DFA302" w14:textId="77777777" w:rsidTr="00E151B7">
        <w:tc>
          <w:tcPr>
            <w:tcW w:w="584" w:type="dxa"/>
            <w:tcBorders>
              <w:top w:val="nil"/>
            </w:tcBorders>
            <w:shd w:val="clear" w:color="auto" w:fill="auto"/>
            <w:tcMar>
              <w:left w:w="108" w:type="dxa"/>
            </w:tcMar>
            <w:vAlign w:val="center"/>
          </w:tcPr>
          <w:p w14:paraId="24954BC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68</w:t>
            </w:r>
          </w:p>
        </w:tc>
        <w:tc>
          <w:tcPr>
            <w:tcW w:w="7349" w:type="dxa"/>
            <w:tcBorders>
              <w:top w:val="nil"/>
            </w:tcBorders>
            <w:shd w:val="clear" w:color="auto" w:fill="auto"/>
            <w:tcMar>
              <w:left w:w="108" w:type="dxa"/>
            </w:tcMar>
          </w:tcPr>
          <w:p w14:paraId="0E899C6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o estabelecimento de metas quantitativas e financeiras para os programas de governo e suas respectivas ações.</w:t>
            </w:r>
          </w:p>
        </w:tc>
        <w:tc>
          <w:tcPr>
            <w:tcW w:w="708" w:type="dxa"/>
            <w:tcBorders>
              <w:top w:val="nil"/>
            </w:tcBorders>
            <w:shd w:val="clear" w:color="auto" w:fill="auto"/>
            <w:tcMar>
              <w:left w:w="108" w:type="dxa"/>
            </w:tcMar>
          </w:tcPr>
          <w:p w14:paraId="5042570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C11EDE1" w14:textId="77777777" w:rsidR="00DB069C" w:rsidRPr="00EA01E2" w:rsidRDefault="00DB069C" w:rsidP="00E151B7">
            <w:pPr>
              <w:rPr>
                <w:rFonts w:ascii="Cambria" w:hAnsi="Cambria" w:cs="Arial"/>
                <w:sz w:val="18"/>
                <w:szCs w:val="18"/>
              </w:rPr>
            </w:pPr>
          </w:p>
        </w:tc>
      </w:tr>
      <w:tr w:rsidR="00DB069C" w:rsidRPr="00EA01E2" w14:paraId="1186C470" w14:textId="77777777" w:rsidTr="00E151B7">
        <w:tc>
          <w:tcPr>
            <w:tcW w:w="584" w:type="dxa"/>
            <w:tcBorders>
              <w:top w:val="nil"/>
            </w:tcBorders>
            <w:shd w:val="clear" w:color="auto" w:fill="auto"/>
            <w:tcMar>
              <w:left w:w="108" w:type="dxa"/>
            </w:tcMar>
            <w:vAlign w:val="center"/>
          </w:tcPr>
          <w:p w14:paraId="7C7D6E7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69</w:t>
            </w:r>
          </w:p>
        </w:tc>
        <w:tc>
          <w:tcPr>
            <w:tcW w:w="7349" w:type="dxa"/>
            <w:tcBorders>
              <w:top w:val="nil"/>
            </w:tcBorders>
            <w:shd w:val="clear" w:color="auto" w:fill="auto"/>
            <w:tcMar>
              <w:left w:w="108" w:type="dxa"/>
            </w:tcMar>
          </w:tcPr>
          <w:p w14:paraId="7304F831"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vinculação de um mesmo programa em vários órgãos e unidades de governo.</w:t>
            </w:r>
          </w:p>
        </w:tc>
        <w:tc>
          <w:tcPr>
            <w:tcW w:w="708" w:type="dxa"/>
            <w:tcBorders>
              <w:top w:val="nil"/>
            </w:tcBorders>
            <w:shd w:val="clear" w:color="auto" w:fill="auto"/>
            <w:tcMar>
              <w:left w:w="108" w:type="dxa"/>
            </w:tcMar>
          </w:tcPr>
          <w:p w14:paraId="20B26BF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7E46F17" w14:textId="77777777" w:rsidR="00DB069C" w:rsidRPr="00EA01E2" w:rsidRDefault="00DB069C" w:rsidP="00E151B7">
            <w:pPr>
              <w:rPr>
                <w:rFonts w:ascii="Cambria" w:hAnsi="Cambria" w:cs="Arial"/>
                <w:sz w:val="18"/>
                <w:szCs w:val="18"/>
              </w:rPr>
            </w:pPr>
          </w:p>
        </w:tc>
      </w:tr>
      <w:tr w:rsidR="00DB069C" w:rsidRPr="00EA01E2" w14:paraId="44F6C693" w14:textId="77777777" w:rsidTr="00E151B7">
        <w:tc>
          <w:tcPr>
            <w:tcW w:w="584" w:type="dxa"/>
            <w:tcBorders>
              <w:top w:val="nil"/>
            </w:tcBorders>
            <w:shd w:val="clear" w:color="auto" w:fill="auto"/>
            <w:tcMar>
              <w:left w:w="108" w:type="dxa"/>
            </w:tcMar>
            <w:vAlign w:val="center"/>
          </w:tcPr>
          <w:p w14:paraId="7A2AB28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70</w:t>
            </w:r>
          </w:p>
        </w:tc>
        <w:tc>
          <w:tcPr>
            <w:tcW w:w="7349" w:type="dxa"/>
            <w:tcBorders>
              <w:top w:val="nil"/>
            </w:tcBorders>
            <w:shd w:val="clear" w:color="auto" w:fill="auto"/>
            <w:tcMar>
              <w:left w:w="108" w:type="dxa"/>
            </w:tcMar>
          </w:tcPr>
          <w:p w14:paraId="531108C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Projeção das Receitas e das Despesas nas peças de planejamento.</w:t>
            </w:r>
          </w:p>
        </w:tc>
        <w:tc>
          <w:tcPr>
            <w:tcW w:w="708" w:type="dxa"/>
            <w:tcBorders>
              <w:top w:val="nil"/>
            </w:tcBorders>
            <w:shd w:val="clear" w:color="auto" w:fill="auto"/>
            <w:tcMar>
              <w:left w:w="108" w:type="dxa"/>
            </w:tcMar>
          </w:tcPr>
          <w:p w14:paraId="4F8B1C8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6D142A7" w14:textId="77777777" w:rsidR="00DB069C" w:rsidRPr="00EA01E2" w:rsidRDefault="00DB069C" w:rsidP="00E151B7">
            <w:pPr>
              <w:rPr>
                <w:rFonts w:ascii="Cambria" w:hAnsi="Cambria" w:cs="Arial"/>
                <w:sz w:val="18"/>
                <w:szCs w:val="18"/>
              </w:rPr>
            </w:pPr>
          </w:p>
        </w:tc>
      </w:tr>
      <w:tr w:rsidR="00DB069C" w:rsidRPr="00EA01E2" w14:paraId="4A76323E" w14:textId="77777777" w:rsidTr="00E151B7">
        <w:tc>
          <w:tcPr>
            <w:tcW w:w="584" w:type="dxa"/>
            <w:tcBorders>
              <w:top w:val="nil"/>
            </w:tcBorders>
            <w:shd w:val="clear" w:color="auto" w:fill="auto"/>
            <w:tcMar>
              <w:left w:w="108" w:type="dxa"/>
            </w:tcMar>
            <w:vAlign w:val="center"/>
          </w:tcPr>
          <w:p w14:paraId="4A2CE14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71</w:t>
            </w:r>
          </w:p>
        </w:tc>
        <w:tc>
          <w:tcPr>
            <w:tcW w:w="7349" w:type="dxa"/>
            <w:tcBorders>
              <w:top w:val="nil"/>
            </w:tcBorders>
            <w:shd w:val="clear" w:color="auto" w:fill="auto"/>
            <w:tcMar>
              <w:left w:w="108" w:type="dxa"/>
            </w:tcMar>
          </w:tcPr>
          <w:p w14:paraId="36CC100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relatórios que identifique e classifique os programas de governo.</w:t>
            </w:r>
          </w:p>
        </w:tc>
        <w:tc>
          <w:tcPr>
            <w:tcW w:w="708" w:type="dxa"/>
            <w:tcBorders>
              <w:top w:val="nil"/>
            </w:tcBorders>
            <w:shd w:val="clear" w:color="auto" w:fill="auto"/>
            <w:tcMar>
              <w:left w:w="108" w:type="dxa"/>
            </w:tcMar>
          </w:tcPr>
          <w:p w14:paraId="4D8FBA3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DE738AE" w14:textId="77777777" w:rsidR="00DB069C" w:rsidRPr="00EA01E2" w:rsidRDefault="00DB069C" w:rsidP="00E151B7">
            <w:pPr>
              <w:rPr>
                <w:rFonts w:ascii="Cambria" w:hAnsi="Cambria" w:cs="Arial"/>
                <w:sz w:val="18"/>
                <w:szCs w:val="18"/>
              </w:rPr>
            </w:pPr>
          </w:p>
        </w:tc>
      </w:tr>
      <w:tr w:rsidR="00DB069C" w:rsidRPr="00EA01E2" w14:paraId="6721D485" w14:textId="77777777" w:rsidTr="00E151B7">
        <w:tc>
          <w:tcPr>
            <w:tcW w:w="584" w:type="dxa"/>
            <w:tcBorders>
              <w:top w:val="nil"/>
            </w:tcBorders>
            <w:shd w:val="clear" w:color="auto" w:fill="auto"/>
            <w:tcMar>
              <w:left w:w="108" w:type="dxa"/>
            </w:tcMar>
            <w:vAlign w:val="center"/>
          </w:tcPr>
          <w:p w14:paraId="337255D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72</w:t>
            </w:r>
          </w:p>
        </w:tc>
        <w:tc>
          <w:tcPr>
            <w:tcW w:w="7349" w:type="dxa"/>
            <w:tcBorders>
              <w:top w:val="nil"/>
            </w:tcBorders>
            <w:shd w:val="clear" w:color="auto" w:fill="auto"/>
            <w:tcMar>
              <w:left w:w="108" w:type="dxa"/>
            </w:tcMar>
          </w:tcPr>
          <w:p w14:paraId="44548A8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relatórios que identifique e classifique as ações governamentais.</w:t>
            </w:r>
          </w:p>
        </w:tc>
        <w:tc>
          <w:tcPr>
            <w:tcW w:w="708" w:type="dxa"/>
            <w:tcBorders>
              <w:top w:val="nil"/>
            </w:tcBorders>
            <w:shd w:val="clear" w:color="auto" w:fill="auto"/>
            <w:tcMar>
              <w:left w:w="108" w:type="dxa"/>
            </w:tcMar>
          </w:tcPr>
          <w:p w14:paraId="7A5319F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117BFB1" w14:textId="77777777" w:rsidR="00DB069C" w:rsidRPr="00EA01E2" w:rsidRDefault="00DB069C" w:rsidP="00E151B7">
            <w:pPr>
              <w:rPr>
                <w:rFonts w:ascii="Cambria" w:hAnsi="Cambria" w:cs="Arial"/>
                <w:sz w:val="18"/>
                <w:szCs w:val="18"/>
              </w:rPr>
            </w:pPr>
          </w:p>
        </w:tc>
      </w:tr>
      <w:tr w:rsidR="00DB069C" w:rsidRPr="00EA01E2" w14:paraId="0610AFA2" w14:textId="77777777" w:rsidTr="00E151B7">
        <w:tc>
          <w:tcPr>
            <w:tcW w:w="584" w:type="dxa"/>
            <w:tcBorders>
              <w:top w:val="nil"/>
            </w:tcBorders>
            <w:shd w:val="clear" w:color="auto" w:fill="auto"/>
            <w:tcMar>
              <w:left w:w="108" w:type="dxa"/>
            </w:tcMar>
            <w:vAlign w:val="center"/>
          </w:tcPr>
          <w:p w14:paraId="17E2EFC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73</w:t>
            </w:r>
          </w:p>
        </w:tc>
        <w:tc>
          <w:tcPr>
            <w:tcW w:w="7349" w:type="dxa"/>
            <w:tcBorders>
              <w:top w:val="nil"/>
            </w:tcBorders>
            <w:shd w:val="clear" w:color="auto" w:fill="auto"/>
            <w:tcMar>
              <w:left w:w="108" w:type="dxa"/>
            </w:tcMar>
          </w:tcPr>
          <w:p w14:paraId="78144EC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relatório que demonstre as metas físicas e financeiras dos programas e ações de governo</w:t>
            </w:r>
          </w:p>
        </w:tc>
        <w:tc>
          <w:tcPr>
            <w:tcW w:w="708" w:type="dxa"/>
            <w:tcBorders>
              <w:top w:val="nil"/>
            </w:tcBorders>
            <w:shd w:val="clear" w:color="auto" w:fill="auto"/>
            <w:tcMar>
              <w:left w:w="108" w:type="dxa"/>
            </w:tcMar>
          </w:tcPr>
          <w:p w14:paraId="3E1EDA5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0AB48B2" w14:textId="77777777" w:rsidR="00DB069C" w:rsidRPr="00EA01E2" w:rsidRDefault="00DB069C" w:rsidP="00E151B7">
            <w:pPr>
              <w:rPr>
                <w:rFonts w:ascii="Cambria" w:hAnsi="Cambria" w:cs="Arial"/>
                <w:sz w:val="18"/>
                <w:szCs w:val="18"/>
              </w:rPr>
            </w:pPr>
          </w:p>
        </w:tc>
      </w:tr>
      <w:tr w:rsidR="00DB069C" w:rsidRPr="00EA01E2" w14:paraId="55A02A07" w14:textId="77777777" w:rsidTr="00E151B7">
        <w:tc>
          <w:tcPr>
            <w:tcW w:w="584" w:type="dxa"/>
            <w:tcBorders>
              <w:top w:val="nil"/>
            </w:tcBorders>
            <w:shd w:val="clear" w:color="auto" w:fill="auto"/>
            <w:tcMar>
              <w:left w:w="108" w:type="dxa"/>
            </w:tcMar>
            <w:vAlign w:val="center"/>
          </w:tcPr>
          <w:p w14:paraId="492E7A9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74</w:t>
            </w:r>
          </w:p>
        </w:tc>
        <w:tc>
          <w:tcPr>
            <w:tcW w:w="7349" w:type="dxa"/>
            <w:tcBorders>
              <w:top w:val="nil"/>
            </w:tcBorders>
            <w:shd w:val="clear" w:color="auto" w:fill="auto"/>
            <w:tcMar>
              <w:left w:w="108" w:type="dxa"/>
            </w:tcMar>
          </w:tcPr>
          <w:p w14:paraId="1722018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Permitir emitir relatórios das metas das ações do programa de governo agrupando as informações por qualquer nível de codificação da despesa (função, </w:t>
            </w:r>
            <w:proofErr w:type="spellStart"/>
            <w:r w:rsidRPr="00EA01E2">
              <w:rPr>
                <w:rFonts w:ascii="Cambria" w:hAnsi="Cambria" w:cs="Arial"/>
                <w:color w:val="000000"/>
                <w:sz w:val="18"/>
                <w:szCs w:val="18"/>
              </w:rPr>
              <w:t>subfunção</w:t>
            </w:r>
            <w:proofErr w:type="spellEnd"/>
            <w:r w:rsidRPr="00EA01E2">
              <w:rPr>
                <w:rFonts w:ascii="Cambria" w:hAnsi="Cambria" w:cs="Arial"/>
                <w:color w:val="000000"/>
                <w:sz w:val="18"/>
                <w:szCs w:val="18"/>
              </w:rPr>
              <w:t>, programa, ação e fonte de recursos).</w:t>
            </w:r>
          </w:p>
        </w:tc>
        <w:tc>
          <w:tcPr>
            <w:tcW w:w="708" w:type="dxa"/>
            <w:tcBorders>
              <w:top w:val="nil"/>
            </w:tcBorders>
            <w:shd w:val="clear" w:color="auto" w:fill="auto"/>
            <w:tcMar>
              <w:left w:w="108" w:type="dxa"/>
            </w:tcMar>
          </w:tcPr>
          <w:p w14:paraId="0EA11F2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6354B8C" w14:textId="77777777" w:rsidR="00DB069C" w:rsidRPr="00EA01E2" w:rsidRDefault="00DB069C" w:rsidP="00E151B7">
            <w:pPr>
              <w:rPr>
                <w:rFonts w:ascii="Cambria" w:hAnsi="Cambria" w:cs="Arial"/>
                <w:sz w:val="18"/>
                <w:szCs w:val="18"/>
              </w:rPr>
            </w:pPr>
          </w:p>
        </w:tc>
      </w:tr>
      <w:tr w:rsidR="00DB069C" w:rsidRPr="00EA01E2" w14:paraId="3CFFF1BB" w14:textId="77777777" w:rsidTr="00E151B7">
        <w:tc>
          <w:tcPr>
            <w:tcW w:w="584" w:type="dxa"/>
            <w:tcBorders>
              <w:top w:val="nil"/>
            </w:tcBorders>
            <w:shd w:val="clear" w:color="auto" w:fill="auto"/>
            <w:tcMar>
              <w:left w:w="108" w:type="dxa"/>
            </w:tcMar>
            <w:vAlign w:val="center"/>
          </w:tcPr>
          <w:p w14:paraId="7C79252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75</w:t>
            </w:r>
          </w:p>
        </w:tc>
        <w:tc>
          <w:tcPr>
            <w:tcW w:w="7349" w:type="dxa"/>
            <w:tcBorders>
              <w:top w:val="nil"/>
            </w:tcBorders>
            <w:shd w:val="clear" w:color="auto" w:fill="auto"/>
            <w:tcMar>
              <w:left w:w="108" w:type="dxa"/>
            </w:tcMar>
          </w:tcPr>
          <w:p w14:paraId="4E936ED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elaborar a LDO utilizando informações da LDO anterior.</w:t>
            </w:r>
          </w:p>
        </w:tc>
        <w:tc>
          <w:tcPr>
            <w:tcW w:w="708" w:type="dxa"/>
            <w:tcBorders>
              <w:top w:val="nil"/>
            </w:tcBorders>
            <w:shd w:val="clear" w:color="auto" w:fill="auto"/>
            <w:tcMar>
              <w:left w:w="108" w:type="dxa"/>
            </w:tcMar>
          </w:tcPr>
          <w:p w14:paraId="090FD29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F0EFCAB" w14:textId="77777777" w:rsidR="00DB069C" w:rsidRPr="00EA01E2" w:rsidRDefault="00DB069C" w:rsidP="00E151B7">
            <w:pPr>
              <w:rPr>
                <w:rFonts w:ascii="Cambria" w:hAnsi="Cambria" w:cs="Arial"/>
                <w:sz w:val="18"/>
                <w:szCs w:val="18"/>
              </w:rPr>
            </w:pPr>
          </w:p>
        </w:tc>
      </w:tr>
      <w:tr w:rsidR="00DB069C" w:rsidRPr="00EA01E2" w14:paraId="021B9104" w14:textId="77777777" w:rsidTr="00E151B7">
        <w:tc>
          <w:tcPr>
            <w:tcW w:w="584" w:type="dxa"/>
            <w:tcBorders>
              <w:top w:val="nil"/>
            </w:tcBorders>
            <w:shd w:val="clear" w:color="auto" w:fill="auto"/>
            <w:tcMar>
              <w:left w:w="108" w:type="dxa"/>
            </w:tcMar>
            <w:vAlign w:val="center"/>
          </w:tcPr>
          <w:p w14:paraId="41E962F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76</w:t>
            </w:r>
          </w:p>
        </w:tc>
        <w:tc>
          <w:tcPr>
            <w:tcW w:w="7349" w:type="dxa"/>
            <w:tcBorders>
              <w:top w:val="nil"/>
            </w:tcBorders>
            <w:shd w:val="clear" w:color="auto" w:fill="auto"/>
            <w:tcMar>
              <w:left w:w="108" w:type="dxa"/>
            </w:tcMar>
          </w:tcPr>
          <w:p w14:paraId="31862A8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cadastramento e identificação em qualquer nível de classificação das fontes de financiamento (receitas) da administração direta e indireta do ente.</w:t>
            </w:r>
          </w:p>
        </w:tc>
        <w:tc>
          <w:tcPr>
            <w:tcW w:w="708" w:type="dxa"/>
            <w:tcBorders>
              <w:top w:val="nil"/>
            </w:tcBorders>
            <w:shd w:val="clear" w:color="auto" w:fill="auto"/>
            <w:tcMar>
              <w:left w:w="108" w:type="dxa"/>
            </w:tcMar>
          </w:tcPr>
          <w:p w14:paraId="031AF2A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BDC00E8" w14:textId="77777777" w:rsidR="00DB069C" w:rsidRPr="00EA01E2" w:rsidRDefault="00DB069C" w:rsidP="00E151B7">
            <w:pPr>
              <w:rPr>
                <w:rFonts w:ascii="Cambria" w:hAnsi="Cambria" w:cs="Arial"/>
                <w:sz w:val="18"/>
                <w:szCs w:val="18"/>
              </w:rPr>
            </w:pPr>
          </w:p>
        </w:tc>
      </w:tr>
      <w:tr w:rsidR="00DB069C" w:rsidRPr="00EA01E2" w14:paraId="2489A1CB" w14:textId="77777777" w:rsidTr="00E151B7">
        <w:tc>
          <w:tcPr>
            <w:tcW w:w="584" w:type="dxa"/>
            <w:tcBorders>
              <w:top w:val="nil"/>
            </w:tcBorders>
            <w:shd w:val="clear" w:color="auto" w:fill="auto"/>
            <w:tcMar>
              <w:left w:w="108" w:type="dxa"/>
            </w:tcMar>
            <w:vAlign w:val="center"/>
          </w:tcPr>
          <w:p w14:paraId="7696EA9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77</w:t>
            </w:r>
          </w:p>
        </w:tc>
        <w:tc>
          <w:tcPr>
            <w:tcW w:w="7349" w:type="dxa"/>
            <w:tcBorders>
              <w:top w:val="nil"/>
            </w:tcBorders>
            <w:shd w:val="clear" w:color="auto" w:fill="auto"/>
            <w:tcMar>
              <w:left w:w="108" w:type="dxa"/>
            </w:tcMar>
          </w:tcPr>
          <w:p w14:paraId="16B1ABA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o desdobramento das ações do programa de governo, criando um nível mais analítico para o planejamento.</w:t>
            </w:r>
          </w:p>
        </w:tc>
        <w:tc>
          <w:tcPr>
            <w:tcW w:w="708" w:type="dxa"/>
            <w:tcBorders>
              <w:top w:val="nil"/>
            </w:tcBorders>
            <w:shd w:val="clear" w:color="auto" w:fill="auto"/>
            <w:tcMar>
              <w:left w:w="108" w:type="dxa"/>
            </w:tcMar>
          </w:tcPr>
          <w:p w14:paraId="3912CA2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0E24BFB" w14:textId="77777777" w:rsidR="00DB069C" w:rsidRPr="00EA01E2" w:rsidRDefault="00DB069C" w:rsidP="00E151B7">
            <w:pPr>
              <w:rPr>
                <w:rFonts w:ascii="Cambria" w:hAnsi="Cambria" w:cs="Arial"/>
                <w:sz w:val="18"/>
                <w:szCs w:val="18"/>
              </w:rPr>
            </w:pPr>
          </w:p>
        </w:tc>
      </w:tr>
      <w:tr w:rsidR="00DB069C" w:rsidRPr="00EA01E2" w14:paraId="34BF4FE5" w14:textId="77777777" w:rsidTr="00E151B7">
        <w:tc>
          <w:tcPr>
            <w:tcW w:w="584" w:type="dxa"/>
            <w:tcBorders>
              <w:top w:val="nil"/>
            </w:tcBorders>
            <w:shd w:val="clear" w:color="auto" w:fill="auto"/>
            <w:tcMar>
              <w:left w:w="108" w:type="dxa"/>
            </w:tcMar>
            <w:vAlign w:val="center"/>
          </w:tcPr>
          <w:p w14:paraId="4F10B8C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78</w:t>
            </w:r>
          </w:p>
        </w:tc>
        <w:tc>
          <w:tcPr>
            <w:tcW w:w="7349" w:type="dxa"/>
            <w:tcBorders>
              <w:top w:val="nil"/>
            </w:tcBorders>
            <w:shd w:val="clear" w:color="auto" w:fill="auto"/>
            <w:tcMar>
              <w:left w:w="108" w:type="dxa"/>
            </w:tcMar>
          </w:tcPr>
          <w:p w14:paraId="4F8D371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o cadastramento de metas fiscais consolidadas para emissão de demonstrativo da LDO, conforme modelo definido pela STN.</w:t>
            </w:r>
          </w:p>
        </w:tc>
        <w:tc>
          <w:tcPr>
            <w:tcW w:w="708" w:type="dxa"/>
            <w:tcBorders>
              <w:top w:val="nil"/>
            </w:tcBorders>
            <w:shd w:val="clear" w:color="auto" w:fill="auto"/>
            <w:tcMar>
              <w:left w:w="108" w:type="dxa"/>
            </w:tcMar>
          </w:tcPr>
          <w:p w14:paraId="7787E2F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31B2DF8" w14:textId="77777777" w:rsidR="00DB069C" w:rsidRPr="00EA01E2" w:rsidRDefault="00DB069C" w:rsidP="00E151B7">
            <w:pPr>
              <w:rPr>
                <w:rFonts w:ascii="Cambria" w:hAnsi="Cambria" w:cs="Arial"/>
                <w:sz w:val="18"/>
                <w:szCs w:val="18"/>
              </w:rPr>
            </w:pPr>
          </w:p>
        </w:tc>
      </w:tr>
      <w:tr w:rsidR="00DB069C" w:rsidRPr="00EA01E2" w14:paraId="5EB5089E" w14:textId="77777777" w:rsidTr="00E151B7">
        <w:tc>
          <w:tcPr>
            <w:tcW w:w="584" w:type="dxa"/>
            <w:tcBorders>
              <w:top w:val="nil"/>
            </w:tcBorders>
            <w:shd w:val="clear" w:color="auto" w:fill="auto"/>
            <w:tcMar>
              <w:left w:w="108" w:type="dxa"/>
            </w:tcMar>
            <w:vAlign w:val="center"/>
          </w:tcPr>
          <w:p w14:paraId="2A68E50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79</w:t>
            </w:r>
          </w:p>
        </w:tc>
        <w:tc>
          <w:tcPr>
            <w:tcW w:w="7349" w:type="dxa"/>
            <w:tcBorders>
              <w:top w:val="nil"/>
            </w:tcBorders>
            <w:shd w:val="clear" w:color="auto" w:fill="auto"/>
            <w:tcMar>
              <w:left w:w="108" w:type="dxa"/>
            </w:tcMar>
          </w:tcPr>
          <w:p w14:paraId="1525FE8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Projeção das Receitas e das Despesas nas peças de planejamento.</w:t>
            </w:r>
          </w:p>
        </w:tc>
        <w:tc>
          <w:tcPr>
            <w:tcW w:w="708" w:type="dxa"/>
            <w:tcBorders>
              <w:top w:val="nil"/>
            </w:tcBorders>
            <w:shd w:val="clear" w:color="auto" w:fill="auto"/>
            <w:tcMar>
              <w:left w:w="108" w:type="dxa"/>
            </w:tcMar>
          </w:tcPr>
          <w:p w14:paraId="6DA340F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B00F49E" w14:textId="77777777" w:rsidR="00DB069C" w:rsidRPr="00EA01E2" w:rsidRDefault="00DB069C" w:rsidP="00E151B7">
            <w:pPr>
              <w:rPr>
                <w:rFonts w:ascii="Cambria" w:hAnsi="Cambria" w:cs="Arial"/>
                <w:sz w:val="18"/>
                <w:szCs w:val="18"/>
              </w:rPr>
            </w:pPr>
          </w:p>
        </w:tc>
      </w:tr>
      <w:tr w:rsidR="00DB069C" w:rsidRPr="00EA01E2" w14:paraId="4EBF09B3" w14:textId="77777777" w:rsidTr="00E151B7">
        <w:tc>
          <w:tcPr>
            <w:tcW w:w="584" w:type="dxa"/>
            <w:tcBorders>
              <w:top w:val="nil"/>
            </w:tcBorders>
            <w:shd w:val="clear" w:color="auto" w:fill="auto"/>
            <w:tcMar>
              <w:left w:w="108" w:type="dxa"/>
            </w:tcMar>
            <w:vAlign w:val="center"/>
          </w:tcPr>
          <w:p w14:paraId="6218909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80</w:t>
            </w:r>
          </w:p>
        </w:tc>
        <w:tc>
          <w:tcPr>
            <w:tcW w:w="7349" w:type="dxa"/>
            <w:tcBorders>
              <w:top w:val="nil"/>
            </w:tcBorders>
            <w:shd w:val="clear" w:color="auto" w:fill="auto"/>
            <w:tcMar>
              <w:left w:w="108" w:type="dxa"/>
            </w:tcMar>
          </w:tcPr>
          <w:p w14:paraId="636F6F4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Deve emitir o Anexo de Riscos Fiscais e Providências, que deverá ser apresentado na Lei de Diretrizes Orçamentárias, conforme determinado pela Portaria da STN que trata o Manual de Demonstrativos Fiscais.</w:t>
            </w:r>
          </w:p>
        </w:tc>
        <w:tc>
          <w:tcPr>
            <w:tcW w:w="708" w:type="dxa"/>
            <w:tcBorders>
              <w:top w:val="nil"/>
            </w:tcBorders>
            <w:shd w:val="clear" w:color="auto" w:fill="auto"/>
            <w:tcMar>
              <w:left w:w="108" w:type="dxa"/>
            </w:tcMar>
          </w:tcPr>
          <w:p w14:paraId="450CFE1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E7D7A06" w14:textId="77777777" w:rsidR="00DB069C" w:rsidRPr="00EA01E2" w:rsidRDefault="00DB069C" w:rsidP="00E151B7">
            <w:pPr>
              <w:rPr>
                <w:rFonts w:ascii="Cambria" w:hAnsi="Cambria" w:cs="Arial"/>
                <w:sz w:val="18"/>
                <w:szCs w:val="18"/>
              </w:rPr>
            </w:pPr>
          </w:p>
        </w:tc>
      </w:tr>
      <w:tr w:rsidR="00DB069C" w:rsidRPr="00EA01E2" w14:paraId="358D2CE4" w14:textId="77777777" w:rsidTr="00E151B7">
        <w:tc>
          <w:tcPr>
            <w:tcW w:w="584" w:type="dxa"/>
            <w:tcBorders>
              <w:top w:val="nil"/>
            </w:tcBorders>
            <w:shd w:val="clear" w:color="auto" w:fill="auto"/>
            <w:tcMar>
              <w:left w:w="108" w:type="dxa"/>
            </w:tcMar>
            <w:vAlign w:val="center"/>
          </w:tcPr>
          <w:p w14:paraId="11E409D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81</w:t>
            </w:r>
          </w:p>
        </w:tc>
        <w:tc>
          <w:tcPr>
            <w:tcW w:w="7349" w:type="dxa"/>
            <w:tcBorders>
              <w:top w:val="nil"/>
            </w:tcBorders>
            <w:shd w:val="clear" w:color="auto" w:fill="auto"/>
            <w:tcMar>
              <w:left w:w="108" w:type="dxa"/>
            </w:tcMar>
          </w:tcPr>
          <w:p w14:paraId="745A79E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Deve emitir o Demonstrativo de Metas Fiscais com as metas anuais relativas a receitas, despesas, resultado nominal e primário e montante da dívida pública, para o exercício da LDO e para os dois exercícios seguintes.</w:t>
            </w:r>
          </w:p>
        </w:tc>
        <w:tc>
          <w:tcPr>
            <w:tcW w:w="708" w:type="dxa"/>
            <w:tcBorders>
              <w:top w:val="nil"/>
            </w:tcBorders>
            <w:shd w:val="clear" w:color="auto" w:fill="auto"/>
            <w:tcMar>
              <w:left w:w="108" w:type="dxa"/>
            </w:tcMar>
          </w:tcPr>
          <w:p w14:paraId="4E04B73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5F4A5E6" w14:textId="77777777" w:rsidR="00DB069C" w:rsidRPr="00EA01E2" w:rsidRDefault="00DB069C" w:rsidP="00E151B7">
            <w:pPr>
              <w:rPr>
                <w:rFonts w:ascii="Cambria" w:hAnsi="Cambria" w:cs="Arial"/>
                <w:sz w:val="18"/>
                <w:szCs w:val="18"/>
              </w:rPr>
            </w:pPr>
          </w:p>
        </w:tc>
      </w:tr>
      <w:tr w:rsidR="00DB069C" w:rsidRPr="00EA01E2" w14:paraId="48E5965C" w14:textId="77777777" w:rsidTr="00E151B7">
        <w:tc>
          <w:tcPr>
            <w:tcW w:w="584" w:type="dxa"/>
            <w:tcBorders>
              <w:top w:val="nil"/>
            </w:tcBorders>
            <w:shd w:val="clear" w:color="auto" w:fill="auto"/>
            <w:tcMar>
              <w:left w:w="108" w:type="dxa"/>
            </w:tcMar>
            <w:vAlign w:val="center"/>
          </w:tcPr>
          <w:p w14:paraId="03FFF37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82</w:t>
            </w:r>
          </w:p>
        </w:tc>
        <w:tc>
          <w:tcPr>
            <w:tcW w:w="7349" w:type="dxa"/>
            <w:tcBorders>
              <w:top w:val="nil"/>
            </w:tcBorders>
            <w:shd w:val="clear" w:color="auto" w:fill="auto"/>
            <w:tcMar>
              <w:left w:w="108" w:type="dxa"/>
            </w:tcMar>
          </w:tcPr>
          <w:p w14:paraId="0D2C888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Deve emitir um demonstrativo com a avaliação do cumprimento das metas fiscais do exercício anterior, com a comparação entre as metas fixadas e o resultado obtido no exercício financeiro do segundo ano anterior ao ano de referência da LDO, incluindo a análise dos fatores determinantes para o alcance dos valores estabelecidos como metas.</w:t>
            </w:r>
          </w:p>
        </w:tc>
        <w:tc>
          <w:tcPr>
            <w:tcW w:w="708" w:type="dxa"/>
            <w:tcBorders>
              <w:top w:val="nil"/>
            </w:tcBorders>
            <w:shd w:val="clear" w:color="auto" w:fill="auto"/>
            <w:tcMar>
              <w:left w:w="108" w:type="dxa"/>
            </w:tcMar>
          </w:tcPr>
          <w:p w14:paraId="007F856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72CB341" w14:textId="77777777" w:rsidR="00DB069C" w:rsidRPr="00EA01E2" w:rsidRDefault="00DB069C" w:rsidP="00E151B7">
            <w:pPr>
              <w:rPr>
                <w:rFonts w:ascii="Cambria" w:hAnsi="Cambria" w:cs="Arial"/>
                <w:sz w:val="18"/>
                <w:szCs w:val="18"/>
              </w:rPr>
            </w:pPr>
          </w:p>
        </w:tc>
      </w:tr>
      <w:tr w:rsidR="00DB069C" w:rsidRPr="00EA01E2" w14:paraId="0C2153F6" w14:textId="77777777" w:rsidTr="00E151B7">
        <w:tc>
          <w:tcPr>
            <w:tcW w:w="584" w:type="dxa"/>
            <w:tcBorders>
              <w:top w:val="nil"/>
            </w:tcBorders>
            <w:shd w:val="clear" w:color="auto" w:fill="auto"/>
            <w:tcMar>
              <w:left w:w="108" w:type="dxa"/>
            </w:tcMar>
            <w:vAlign w:val="center"/>
          </w:tcPr>
          <w:p w14:paraId="2AC6333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83</w:t>
            </w:r>
          </w:p>
        </w:tc>
        <w:tc>
          <w:tcPr>
            <w:tcW w:w="7349" w:type="dxa"/>
            <w:tcBorders>
              <w:top w:val="nil"/>
            </w:tcBorders>
            <w:shd w:val="clear" w:color="auto" w:fill="auto"/>
            <w:tcMar>
              <w:left w:w="108" w:type="dxa"/>
            </w:tcMar>
          </w:tcPr>
          <w:p w14:paraId="10A8B9F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Deve emitir demonstrativo das metas anuais, instruído com memória e metodologia de cálculo que justifiquem os resultados pretendidos, comparando-as com as fixadas nos três </w:t>
            </w:r>
            <w:r w:rsidRPr="00EA01E2">
              <w:rPr>
                <w:rFonts w:ascii="Cambria" w:hAnsi="Cambria" w:cs="Arial"/>
                <w:color w:val="000000"/>
                <w:sz w:val="18"/>
                <w:szCs w:val="18"/>
              </w:rPr>
              <w:lastRenderedPageBreak/>
              <w:t>exercícios anteriores.</w:t>
            </w:r>
          </w:p>
        </w:tc>
        <w:tc>
          <w:tcPr>
            <w:tcW w:w="708" w:type="dxa"/>
            <w:tcBorders>
              <w:top w:val="nil"/>
            </w:tcBorders>
            <w:shd w:val="clear" w:color="auto" w:fill="auto"/>
            <w:tcMar>
              <w:left w:w="108" w:type="dxa"/>
            </w:tcMar>
          </w:tcPr>
          <w:p w14:paraId="33F3673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X</w:t>
            </w:r>
          </w:p>
        </w:tc>
        <w:tc>
          <w:tcPr>
            <w:tcW w:w="702" w:type="dxa"/>
            <w:tcBorders>
              <w:top w:val="nil"/>
            </w:tcBorders>
            <w:shd w:val="clear" w:color="auto" w:fill="auto"/>
            <w:tcMar>
              <w:left w:w="108" w:type="dxa"/>
            </w:tcMar>
          </w:tcPr>
          <w:p w14:paraId="1BCC6A93" w14:textId="77777777" w:rsidR="00DB069C" w:rsidRPr="00EA01E2" w:rsidRDefault="00DB069C" w:rsidP="00E151B7">
            <w:pPr>
              <w:rPr>
                <w:rFonts w:ascii="Cambria" w:hAnsi="Cambria" w:cs="Arial"/>
                <w:sz w:val="18"/>
                <w:szCs w:val="18"/>
              </w:rPr>
            </w:pPr>
          </w:p>
        </w:tc>
      </w:tr>
      <w:tr w:rsidR="00DB069C" w:rsidRPr="00EA01E2" w14:paraId="0C137662" w14:textId="77777777" w:rsidTr="00E151B7">
        <w:tc>
          <w:tcPr>
            <w:tcW w:w="584" w:type="dxa"/>
            <w:tcBorders>
              <w:top w:val="nil"/>
            </w:tcBorders>
            <w:shd w:val="clear" w:color="auto" w:fill="auto"/>
            <w:tcMar>
              <w:left w:w="108" w:type="dxa"/>
            </w:tcMar>
            <w:vAlign w:val="center"/>
          </w:tcPr>
          <w:p w14:paraId="759EAD9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84</w:t>
            </w:r>
          </w:p>
        </w:tc>
        <w:tc>
          <w:tcPr>
            <w:tcW w:w="7349" w:type="dxa"/>
            <w:tcBorders>
              <w:top w:val="nil"/>
            </w:tcBorders>
            <w:shd w:val="clear" w:color="auto" w:fill="auto"/>
            <w:tcMar>
              <w:left w:w="108" w:type="dxa"/>
            </w:tcMar>
          </w:tcPr>
          <w:p w14:paraId="6375DCD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Deve demonstrar a evolução do patrimônio líquido, também nos últimos três exercícios, destacando a origem e a aplicação dos recursos obtidos com a alienação de ativos.</w:t>
            </w:r>
          </w:p>
        </w:tc>
        <w:tc>
          <w:tcPr>
            <w:tcW w:w="708" w:type="dxa"/>
            <w:tcBorders>
              <w:top w:val="nil"/>
            </w:tcBorders>
            <w:shd w:val="clear" w:color="auto" w:fill="auto"/>
            <w:tcMar>
              <w:left w:w="108" w:type="dxa"/>
            </w:tcMar>
          </w:tcPr>
          <w:p w14:paraId="3BA6B28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51B86EA" w14:textId="77777777" w:rsidR="00DB069C" w:rsidRPr="00EA01E2" w:rsidRDefault="00DB069C" w:rsidP="00E151B7">
            <w:pPr>
              <w:rPr>
                <w:rFonts w:ascii="Cambria" w:hAnsi="Cambria" w:cs="Arial"/>
                <w:sz w:val="18"/>
                <w:szCs w:val="18"/>
              </w:rPr>
            </w:pPr>
          </w:p>
        </w:tc>
      </w:tr>
      <w:tr w:rsidR="00DB069C" w:rsidRPr="00EA01E2" w14:paraId="547D98EF" w14:textId="77777777" w:rsidTr="00E151B7">
        <w:tc>
          <w:tcPr>
            <w:tcW w:w="584" w:type="dxa"/>
            <w:tcBorders>
              <w:top w:val="nil"/>
            </w:tcBorders>
            <w:shd w:val="clear" w:color="auto" w:fill="auto"/>
            <w:tcMar>
              <w:left w:w="108" w:type="dxa"/>
            </w:tcMar>
            <w:vAlign w:val="center"/>
          </w:tcPr>
          <w:p w14:paraId="61B149F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85</w:t>
            </w:r>
          </w:p>
        </w:tc>
        <w:tc>
          <w:tcPr>
            <w:tcW w:w="7349" w:type="dxa"/>
            <w:tcBorders>
              <w:top w:val="nil"/>
            </w:tcBorders>
            <w:shd w:val="clear" w:color="auto" w:fill="auto"/>
            <w:tcMar>
              <w:left w:w="108" w:type="dxa"/>
            </w:tcMar>
          </w:tcPr>
          <w:p w14:paraId="69707E8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demonstrativo da situação financeira e atuarial do Regime Próprio de Previdência dos Servidores - RPPS.</w:t>
            </w:r>
          </w:p>
        </w:tc>
        <w:tc>
          <w:tcPr>
            <w:tcW w:w="708" w:type="dxa"/>
            <w:tcBorders>
              <w:top w:val="nil"/>
            </w:tcBorders>
            <w:shd w:val="clear" w:color="auto" w:fill="auto"/>
            <w:tcMar>
              <w:left w:w="108" w:type="dxa"/>
            </w:tcMar>
          </w:tcPr>
          <w:p w14:paraId="1BB3A29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570691E" w14:textId="77777777" w:rsidR="00DB069C" w:rsidRPr="00EA01E2" w:rsidRDefault="00DB069C" w:rsidP="00E151B7">
            <w:pPr>
              <w:rPr>
                <w:rFonts w:ascii="Cambria" w:hAnsi="Cambria" w:cs="Arial"/>
                <w:sz w:val="18"/>
                <w:szCs w:val="18"/>
              </w:rPr>
            </w:pPr>
          </w:p>
        </w:tc>
      </w:tr>
      <w:tr w:rsidR="00DB069C" w:rsidRPr="00EA01E2" w14:paraId="5A570804" w14:textId="77777777" w:rsidTr="00E151B7">
        <w:tc>
          <w:tcPr>
            <w:tcW w:w="584" w:type="dxa"/>
            <w:tcBorders>
              <w:top w:val="nil"/>
            </w:tcBorders>
            <w:shd w:val="clear" w:color="auto" w:fill="auto"/>
            <w:tcMar>
              <w:left w:w="108" w:type="dxa"/>
            </w:tcMar>
            <w:vAlign w:val="center"/>
          </w:tcPr>
          <w:p w14:paraId="7160FE6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86</w:t>
            </w:r>
          </w:p>
        </w:tc>
        <w:tc>
          <w:tcPr>
            <w:tcW w:w="7349" w:type="dxa"/>
            <w:tcBorders>
              <w:top w:val="nil"/>
            </w:tcBorders>
            <w:shd w:val="clear" w:color="auto" w:fill="auto"/>
            <w:tcMar>
              <w:left w:w="108" w:type="dxa"/>
            </w:tcMar>
          </w:tcPr>
          <w:p w14:paraId="310BF59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demonstrativo da estimativa e compensação da renúncia de receita.</w:t>
            </w:r>
          </w:p>
        </w:tc>
        <w:tc>
          <w:tcPr>
            <w:tcW w:w="708" w:type="dxa"/>
            <w:tcBorders>
              <w:top w:val="nil"/>
            </w:tcBorders>
            <w:shd w:val="clear" w:color="auto" w:fill="auto"/>
            <w:tcMar>
              <w:left w:w="108" w:type="dxa"/>
            </w:tcMar>
          </w:tcPr>
          <w:p w14:paraId="32D911E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C9063F2" w14:textId="77777777" w:rsidR="00DB069C" w:rsidRPr="00EA01E2" w:rsidRDefault="00DB069C" w:rsidP="00E151B7">
            <w:pPr>
              <w:rPr>
                <w:rFonts w:ascii="Cambria" w:hAnsi="Cambria" w:cs="Arial"/>
                <w:sz w:val="18"/>
                <w:szCs w:val="18"/>
              </w:rPr>
            </w:pPr>
          </w:p>
        </w:tc>
      </w:tr>
      <w:tr w:rsidR="00DB069C" w:rsidRPr="00EA01E2" w14:paraId="7B7D7995" w14:textId="77777777" w:rsidTr="00E151B7">
        <w:tc>
          <w:tcPr>
            <w:tcW w:w="584" w:type="dxa"/>
            <w:tcBorders>
              <w:top w:val="nil"/>
            </w:tcBorders>
            <w:shd w:val="clear" w:color="auto" w:fill="auto"/>
            <w:tcMar>
              <w:left w:w="108" w:type="dxa"/>
            </w:tcMar>
            <w:vAlign w:val="center"/>
          </w:tcPr>
          <w:p w14:paraId="57DB57C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87</w:t>
            </w:r>
          </w:p>
        </w:tc>
        <w:tc>
          <w:tcPr>
            <w:tcW w:w="7349" w:type="dxa"/>
            <w:tcBorders>
              <w:top w:val="nil"/>
            </w:tcBorders>
            <w:shd w:val="clear" w:color="auto" w:fill="auto"/>
            <w:tcMar>
              <w:left w:w="108" w:type="dxa"/>
            </w:tcMar>
          </w:tcPr>
          <w:p w14:paraId="14C3040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demonstrativo da margem de expansão das despesas obrigatórias de caráter continuado.</w:t>
            </w:r>
          </w:p>
        </w:tc>
        <w:tc>
          <w:tcPr>
            <w:tcW w:w="708" w:type="dxa"/>
            <w:tcBorders>
              <w:top w:val="nil"/>
            </w:tcBorders>
            <w:shd w:val="clear" w:color="auto" w:fill="auto"/>
            <w:tcMar>
              <w:left w:w="108" w:type="dxa"/>
            </w:tcMar>
          </w:tcPr>
          <w:p w14:paraId="187D28E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496E28A" w14:textId="77777777" w:rsidR="00DB069C" w:rsidRPr="00EA01E2" w:rsidRDefault="00DB069C" w:rsidP="00E151B7">
            <w:pPr>
              <w:rPr>
                <w:rFonts w:ascii="Cambria" w:hAnsi="Cambria" w:cs="Arial"/>
                <w:sz w:val="18"/>
                <w:szCs w:val="18"/>
              </w:rPr>
            </w:pPr>
          </w:p>
        </w:tc>
      </w:tr>
      <w:tr w:rsidR="00DB069C" w:rsidRPr="00EA01E2" w14:paraId="57D93627" w14:textId="77777777" w:rsidTr="00E151B7">
        <w:tc>
          <w:tcPr>
            <w:tcW w:w="584" w:type="dxa"/>
            <w:tcBorders>
              <w:top w:val="nil"/>
            </w:tcBorders>
            <w:shd w:val="clear" w:color="auto" w:fill="auto"/>
            <w:tcMar>
              <w:left w:w="108" w:type="dxa"/>
            </w:tcMar>
            <w:vAlign w:val="center"/>
          </w:tcPr>
          <w:p w14:paraId="17AE44D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88</w:t>
            </w:r>
          </w:p>
        </w:tc>
        <w:tc>
          <w:tcPr>
            <w:tcW w:w="7349" w:type="dxa"/>
            <w:tcBorders>
              <w:top w:val="nil"/>
            </w:tcBorders>
            <w:shd w:val="clear" w:color="auto" w:fill="auto"/>
            <w:tcMar>
              <w:left w:w="108" w:type="dxa"/>
            </w:tcMar>
          </w:tcPr>
          <w:p w14:paraId="13939B6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Permitir emitir relatórios das metas das ações do programa de governo agrupando as informações por qualquer nível de codificação da despesa (função, </w:t>
            </w:r>
            <w:proofErr w:type="spellStart"/>
            <w:r w:rsidRPr="00EA01E2">
              <w:rPr>
                <w:rFonts w:ascii="Cambria" w:hAnsi="Cambria" w:cs="Arial"/>
                <w:color w:val="000000"/>
                <w:sz w:val="18"/>
                <w:szCs w:val="18"/>
              </w:rPr>
              <w:t>subfunção</w:t>
            </w:r>
            <w:proofErr w:type="spellEnd"/>
            <w:r w:rsidRPr="00EA01E2">
              <w:rPr>
                <w:rFonts w:ascii="Cambria" w:hAnsi="Cambria" w:cs="Arial"/>
                <w:color w:val="000000"/>
                <w:sz w:val="18"/>
                <w:szCs w:val="18"/>
              </w:rPr>
              <w:t>, programa, ação, natureza de despesa e fonte de recursos).</w:t>
            </w:r>
          </w:p>
        </w:tc>
        <w:tc>
          <w:tcPr>
            <w:tcW w:w="708" w:type="dxa"/>
            <w:tcBorders>
              <w:top w:val="nil"/>
            </w:tcBorders>
            <w:shd w:val="clear" w:color="auto" w:fill="auto"/>
            <w:tcMar>
              <w:left w:w="108" w:type="dxa"/>
            </w:tcMar>
          </w:tcPr>
          <w:p w14:paraId="20BCF00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B51AFFD" w14:textId="77777777" w:rsidR="00DB069C" w:rsidRPr="00EA01E2" w:rsidRDefault="00DB069C" w:rsidP="00E151B7">
            <w:pPr>
              <w:rPr>
                <w:rFonts w:ascii="Cambria" w:hAnsi="Cambria" w:cs="Arial"/>
                <w:sz w:val="18"/>
                <w:szCs w:val="18"/>
              </w:rPr>
            </w:pPr>
          </w:p>
        </w:tc>
      </w:tr>
      <w:tr w:rsidR="00DB069C" w:rsidRPr="00EA01E2" w14:paraId="7E029473" w14:textId="77777777" w:rsidTr="00E151B7">
        <w:tc>
          <w:tcPr>
            <w:tcW w:w="584" w:type="dxa"/>
            <w:tcBorders>
              <w:top w:val="nil"/>
            </w:tcBorders>
            <w:shd w:val="clear" w:color="auto" w:fill="auto"/>
            <w:tcMar>
              <w:left w:w="108" w:type="dxa"/>
            </w:tcMar>
            <w:vAlign w:val="center"/>
          </w:tcPr>
          <w:p w14:paraId="42FF6DA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89</w:t>
            </w:r>
          </w:p>
        </w:tc>
        <w:tc>
          <w:tcPr>
            <w:tcW w:w="7349" w:type="dxa"/>
            <w:tcBorders>
              <w:top w:val="nil"/>
            </w:tcBorders>
            <w:shd w:val="clear" w:color="auto" w:fill="auto"/>
            <w:tcMar>
              <w:left w:w="108" w:type="dxa"/>
            </w:tcMar>
          </w:tcPr>
          <w:p w14:paraId="5C1F7B2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gerência e a atualização da tabela de Classificação Econômica da Receita e Despesa, da tabela de componentes da Classificação Funcional Programática, Fonte de Recursos, Grupo de Fonte de Recursos, especificadas nos anexos da Lei 4320/64 e suas atualizações.</w:t>
            </w:r>
          </w:p>
        </w:tc>
        <w:tc>
          <w:tcPr>
            <w:tcW w:w="708" w:type="dxa"/>
            <w:tcBorders>
              <w:top w:val="nil"/>
            </w:tcBorders>
            <w:shd w:val="clear" w:color="auto" w:fill="auto"/>
            <w:tcMar>
              <w:left w:w="108" w:type="dxa"/>
            </w:tcMar>
          </w:tcPr>
          <w:p w14:paraId="3EC5A52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F5D6BEF" w14:textId="77777777" w:rsidR="00DB069C" w:rsidRPr="00EA01E2" w:rsidRDefault="00DB069C" w:rsidP="00E151B7">
            <w:pPr>
              <w:rPr>
                <w:rFonts w:ascii="Cambria" w:hAnsi="Cambria" w:cs="Arial"/>
                <w:sz w:val="18"/>
                <w:szCs w:val="18"/>
              </w:rPr>
            </w:pPr>
          </w:p>
        </w:tc>
      </w:tr>
      <w:tr w:rsidR="00DB069C" w:rsidRPr="00EA01E2" w14:paraId="5E788252" w14:textId="77777777" w:rsidTr="00E151B7">
        <w:tc>
          <w:tcPr>
            <w:tcW w:w="584" w:type="dxa"/>
            <w:tcBorders>
              <w:top w:val="nil"/>
            </w:tcBorders>
            <w:shd w:val="clear" w:color="auto" w:fill="auto"/>
            <w:tcMar>
              <w:left w:w="108" w:type="dxa"/>
            </w:tcMar>
            <w:vAlign w:val="center"/>
          </w:tcPr>
          <w:p w14:paraId="4405FDC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90</w:t>
            </w:r>
          </w:p>
        </w:tc>
        <w:tc>
          <w:tcPr>
            <w:tcW w:w="7349" w:type="dxa"/>
            <w:tcBorders>
              <w:top w:val="nil"/>
            </w:tcBorders>
            <w:shd w:val="clear" w:color="auto" w:fill="auto"/>
            <w:tcMar>
              <w:left w:w="108" w:type="dxa"/>
            </w:tcMar>
          </w:tcPr>
          <w:p w14:paraId="34E6B5C2"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Gerar a proposta orçamentária para o ano seguinte utilizando o orçamento do ano em execução e permitir a atualização do conteúdo e da estrutura da proposta gerada.</w:t>
            </w:r>
          </w:p>
        </w:tc>
        <w:tc>
          <w:tcPr>
            <w:tcW w:w="708" w:type="dxa"/>
            <w:tcBorders>
              <w:top w:val="nil"/>
            </w:tcBorders>
            <w:shd w:val="clear" w:color="auto" w:fill="auto"/>
            <w:tcMar>
              <w:left w:w="108" w:type="dxa"/>
            </w:tcMar>
          </w:tcPr>
          <w:p w14:paraId="11D798D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7101168" w14:textId="77777777" w:rsidR="00DB069C" w:rsidRPr="00EA01E2" w:rsidRDefault="00DB069C" w:rsidP="00E151B7">
            <w:pPr>
              <w:rPr>
                <w:rFonts w:ascii="Cambria" w:hAnsi="Cambria" w:cs="Arial"/>
                <w:sz w:val="18"/>
                <w:szCs w:val="18"/>
              </w:rPr>
            </w:pPr>
          </w:p>
        </w:tc>
      </w:tr>
      <w:tr w:rsidR="00DB069C" w:rsidRPr="00EA01E2" w14:paraId="74E5FC0A" w14:textId="77777777" w:rsidTr="00E151B7">
        <w:tc>
          <w:tcPr>
            <w:tcW w:w="584" w:type="dxa"/>
            <w:tcBorders>
              <w:top w:val="nil"/>
            </w:tcBorders>
            <w:shd w:val="clear" w:color="auto" w:fill="auto"/>
            <w:tcMar>
              <w:left w:w="108" w:type="dxa"/>
            </w:tcMar>
            <w:vAlign w:val="center"/>
          </w:tcPr>
          <w:p w14:paraId="502C5ED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91</w:t>
            </w:r>
          </w:p>
        </w:tc>
        <w:tc>
          <w:tcPr>
            <w:tcW w:w="7349" w:type="dxa"/>
            <w:tcBorders>
              <w:top w:val="nil"/>
            </w:tcBorders>
            <w:shd w:val="clear" w:color="auto" w:fill="auto"/>
            <w:tcMar>
              <w:left w:w="108" w:type="dxa"/>
            </w:tcMar>
          </w:tcPr>
          <w:p w14:paraId="513EB91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incluir informações oriundas das propostas orçamentárias dos órgãos da administração indireta para consolidação da proposta orçamentária do município, observando o disposto no artigo 50 inciso III da Lei Complementar 101/2000 (LRF).</w:t>
            </w:r>
          </w:p>
        </w:tc>
        <w:tc>
          <w:tcPr>
            <w:tcW w:w="708" w:type="dxa"/>
            <w:tcBorders>
              <w:top w:val="nil"/>
            </w:tcBorders>
            <w:shd w:val="clear" w:color="auto" w:fill="auto"/>
            <w:tcMar>
              <w:left w:w="108" w:type="dxa"/>
            </w:tcMar>
          </w:tcPr>
          <w:p w14:paraId="6E4F8B8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CA8DAFC" w14:textId="77777777" w:rsidR="00DB069C" w:rsidRPr="00EA01E2" w:rsidRDefault="00DB069C" w:rsidP="00E151B7">
            <w:pPr>
              <w:rPr>
                <w:rFonts w:ascii="Cambria" w:hAnsi="Cambria" w:cs="Arial"/>
                <w:sz w:val="18"/>
                <w:szCs w:val="18"/>
              </w:rPr>
            </w:pPr>
          </w:p>
        </w:tc>
      </w:tr>
      <w:tr w:rsidR="00DB069C" w:rsidRPr="00EA01E2" w14:paraId="0AB49379" w14:textId="77777777" w:rsidTr="00E151B7">
        <w:tc>
          <w:tcPr>
            <w:tcW w:w="584" w:type="dxa"/>
            <w:tcBorders>
              <w:top w:val="nil"/>
            </w:tcBorders>
            <w:shd w:val="clear" w:color="auto" w:fill="auto"/>
            <w:tcMar>
              <w:left w:w="108" w:type="dxa"/>
            </w:tcMar>
            <w:vAlign w:val="center"/>
          </w:tcPr>
          <w:p w14:paraId="36030DA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92</w:t>
            </w:r>
          </w:p>
        </w:tc>
        <w:tc>
          <w:tcPr>
            <w:tcW w:w="7349" w:type="dxa"/>
            <w:tcBorders>
              <w:top w:val="nil"/>
            </w:tcBorders>
            <w:shd w:val="clear" w:color="auto" w:fill="auto"/>
            <w:tcMar>
              <w:left w:w="108" w:type="dxa"/>
            </w:tcMar>
          </w:tcPr>
          <w:p w14:paraId="2E2EDF6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Disponibilizar, ao início do exercício, o orçamento aprovado para a execução orçamentária. Em caso de ao início do exercício não se ter o orçamento aprovado, disponibilizar dotações conforme dispuser a legislação municipal.</w:t>
            </w:r>
          </w:p>
        </w:tc>
        <w:tc>
          <w:tcPr>
            <w:tcW w:w="708" w:type="dxa"/>
            <w:tcBorders>
              <w:top w:val="nil"/>
            </w:tcBorders>
            <w:shd w:val="clear" w:color="auto" w:fill="auto"/>
            <w:tcMar>
              <w:left w:w="108" w:type="dxa"/>
            </w:tcMar>
          </w:tcPr>
          <w:p w14:paraId="573CA32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C4B9589" w14:textId="77777777" w:rsidR="00DB069C" w:rsidRPr="00EA01E2" w:rsidRDefault="00DB069C" w:rsidP="00E151B7">
            <w:pPr>
              <w:rPr>
                <w:rFonts w:ascii="Cambria" w:hAnsi="Cambria" w:cs="Arial"/>
                <w:sz w:val="18"/>
                <w:szCs w:val="18"/>
              </w:rPr>
            </w:pPr>
          </w:p>
        </w:tc>
      </w:tr>
      <w:tr w:rsidR="00DB069C" w:rsidRPr="00EA01E2" w14:paraId="5A4F1D52" w14:textId="77777777" w:rsidTr="00E151B7">
        <w:tc>
          <w:tcPr>
            <w:tcW w:w="584" w:type="dxa"/>
            <w:tcBorders>
              <w:top w:val="nil"/>
            </w:tcBorders>
            <w:shd w:val="clear" w:color="auto" w:fill="auto"/>
            <w:tcMar>
              <w:left w:w="108" w:type="dxa"/>
            </w:tcMar>
            <w:vAlign w:val="center"/>
          </w:tcPr>
          <w:p w14:paraId="4C8A2F3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93</w:t>
            </w:r>
          </w:p>
        </w:tc>
        <w:tc>
          <w:tcPr>
            <w:tcW w:w="7349" w:type="dxa"/>
            <w:tcBorders>
              <w:top w:val="nil"/>
            </w:tcBorders>
            <w:shd w:val="clear" w:color="auto" w:fill="auto"/>
            <w:tcMar>
              <w:left w:w="108" w:type="dxa"/>
            </w:tcMar>
          </w:tcPr>
          <w:p w14:paraId="6C4356C1"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Manter cadastro das leis e decretos que aprovam, alteram ou incluem os itens na LOA.</w:t>
            </w:r>
          </w:p>
        </w:tc>
        <w:tc>
          <w:tcPr>
            <w:tcW w:w="708" w:type="dxa"/>
            <w:tcBorders>
              <w:top w:val="nil"/>
            </w:tcBorders>
            <w:shd w:val="clear" w:color="auto" w:fill="auto"/>
            <w:tcMar>
              <w:left w:w="108" w:type="dxa"/>
            </w:tcMar>
          </w:tcPr>
          <w:p w14:paraId="6E64264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31CFE29" w14:textId="77777777" w:rsidR="00DB069C" w:rsidRPr="00EA01E2" w:rsidRDefault="00DB069C" w:rsidP="00E151B7">
            <w:pPr>
              <w:rPr>
                <w:rFonts w:ascii="Cambria" w:hAnsi="Cambria" w:cs="Arial"/>
                <w:sz w:val="18"/>
                <w:szCs w:val="18"/>
              </w:rPr>
            </w:pPr>
          </w:p>
        </w:tc>
      </w:tr>
      <w:tr w:rsidR="00DB069C" w:rsidRPr="00EA01E2" w14:paraId="60E32E43" w14:textId="77777777" w:rsidTr="00E151B7">
        <w:tc>
          <w:tcPr>
            <w:tcW w:w="584" w:type="dxa"/>
            <w:tcBorders>
              <w:top w:val="nil"/>
            </w:tcBorders>
            <w:shd w:val="clear" w:color="auto" w:fill="auto"/>
            <w:tcMar>
              <w:left w:w="108" w:type="dxa"/>
            </w:tcMar>
            <w:vAlign w:val="center"/>
          </w:tcPr>
          <w:p w14:paraId="2824B5F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94</w:t>
            </w:r>
          </w:p>
        </w:tc>
        <w:tc>
          <w:tcPr>
            <w:tcW w:w="7349" w:type="dxa"/>
            <w:tcBorders>
              <w:top w:val="nil"/>
            </w:tcBorders>
            <w:shd w:val="clear" w:color="auto" w:fill="auto"/>
            <w:tcMar>
              <w:left w:w="108" w:type="dxa"/>
            </w:tcMar>
          </w:tcPr>
          <w:p w14:paraId="2366BDF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abertura de créditos adicionais, exigindo informação da legislação de autorização e resguardando o histórico das alterações de valores ocorridas.</w:t>
            </w:r>
          </w:p>
        </w:tc>
        <w:tc>
          <w:tcPr>
            <w:tcW w:w="708" w:type="dxa"/>
            <w:tcBorders>
              <w:top w:val="nil"/>
            </w:tcBorders>
            <w:shd w:val="clear" w:color="auto" w:fill="auto"/>
            <w:tcMar>
              <w:left w:w="108" w:type="dxa"/>
            </w:tcMar>
          </w:tcPr>
          <w:p w14:paraId="3793A89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6B88C17" w14:textId="77777777" w:rsidR="00DB069C" w:rsidRPr="00EA01E2" w:rsidRDefault="00DB069C" w:rsidP="00E151B7">
            <w:pPr>
              <w:rPr>
                <w:rFonts w:ascii="Cambria" w:hAnsi="Cambria" w:cs="Arial"/>
                <w:sz w:val="18"/>
                <w:szCs w:val="18"/>
              </w:rPr>
            </w:pPr>
          </w:p>
        </w:tc>
      </w:tr>
      <w:tr w:rsidR="00DB069C" w:rsidRPr="00EA01E2" w14:paraId="4D86EE96" w14:textId="77777777" w:rsidTr="00E151B7">
        <w:tc>
          <w:tcPr>
            <w:tcW w:w="584" w:type="dxa"/>
            <w:tcBorders>
              <w:top w:val="nil"/>
            </w:tcBorders>
            <w:shd w:val="clear" w:color="auto" w:fill="auto"/>
            <w:tcMar>
              <w:left w:w="108" w:type="dxa"/>
            </w:tcMar>
            <w:vAlign w:val="center"/>
          </w:tcPr>
          <w:p w14:paraId="0672AD5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95</w:t>
            </w:r>
          </w:p>
        </w:tc>
        <w:tc>
          <w:tcPr>
            <w:tcW w:w="7349" w:type="dxa"/>
            <w:tcBorders>
              <w:top w:val="nil"/>
            </w:tcBorders>
            <w:shd w:val="clear" w:color="auto" w:fill="auto"/>
            <w:tcMar>
              <w:left w:w="108" w:type="dxa"/>
            </w:tcMar>
          </w:tcPr>
          <w:p w14:paraId="7871874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Permitir a atualização total ou seletiva da proposta orçamentária através da aplicação de percentuais ou índices.</w:t>
            </w:r>
          </w:p>
        </w:tc>
        <w:tc>
          <w:tcPr>
            <w:tcW w:w="708" w:type="dxa"/>
            <w:tcBorders>
              <w:top w:val="nil"/>
            </w:tcBorders>
            <w:shd w:val="clear" w:color="auto" w:fill="auto"/>
            <w:tcMar>
              <w:left w:w="108" w:type="dxa"/>
            </w:tcMar>
          </w:tcPr>
          <w:p w14:paraId="365F750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718627C" w14:textId="77777777" w:rsidR="00DB069C" w:rsidRPr="00EA01E2" w:rsidRDefault="00DB069C" w:rsidP="00E151B7">
            <w:pPr>
              <w:rPr>
                <w:rFonts w:ascii="Cambria" w:hAnsi="Cambria" w:cs="Arial"/>
                <w:sz w:val="18"/>
                <w:szCs w:val="18"/>
              </w:rPr>
            </w:pPr>
          </w:p>
        </w:tc>
      </w:tr>
      <w:tr w:rsidR="00DB069C" w:rsidRPr="00EA01E2" w14:paraId="36FA26FF" w14:textId="77777777" w:rsidTr="00E151B7">
        <w:tc>
          <w:tcPr>
            <w:tcW w:w="584" w:type="dxa"/>
            <w:tcBorders>
              <w:top w:val="nil"/>
            </w:tcBorders>
            <w:shd w:val="clear" w:color="auto" w:fill="auto"/>
            <w:tcMar>
              <w:left w:w="108" w:type="dxa"/>
            </w:tcMar>
            <w:vAlign w:val="center"/>
          </w:tcPr>
          <w:p w14:paraId="4C7BCB8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96</w:t>
            </w:r>
          </w:p>
        </w:tc>
        <w:tc>
          <w:tcPr>
            <w:tcW w:w="7349" w:type="dxa"/>
            <w:tcBorders>
              <w:top w:val="nil"/>
            </w:tcBorders>
            <w:shd w:val="clear" w:color="auto" w:fill="auto"/>
            <w:tcMar>
              <w:left w:w="108" w:type="dxa"/>
            </w:tcMar>
          </w:tcPr>
          <w:p w14:paraId="443BEE7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Possibilitar a Projeção das Receitas e das Despesas nas peças de planejamento.</w:t>
            </w:r>
          </w:p>
        </w:tc>
        <w:tc>
          <w:tcPr>
            <w:tcW w:w="708" w:type="dxa"/>
            <w:tcBorders>
              <w:top w:val="nil"/>
            </w:tcBorders>
            <w:shd w:val="clear" w:color="auto" w:fill="auto"/>
            <w:tcMar>
              <w:left w:w="108" w:type="dxa"/>
            </w:tcMar>
          </w:tcPr>
          <w:p w14:paraId="4A38C8D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F7E9A80" w14:textId="77777777" w:rsidR="00DB069C" w:rsidRPr="00EA01E2" w:rsidRDefault="00DB069C" w:rsidP="00E151B7">
            <w:pPr>
              <w:rPr>
                <w:rFonts w:ascii="Cambria" w:hAnsi="Cambria" w:cs="Arial"/>
                <w:sz w:val="18"/>
                <w:szCs w:val="18"/>
              </w:rPr>
            </w:pPr>
          </w:p>
        </w:tc>
      </w:tr>
      <w:tr w:rsidR="00DB069C" w:rsidRPr="00EA01E2" w14:paraId="29773728" w14:textId="77777777" w:rsidTr="00E151B7">
        <w:tc>
          <w:tcPr>
            <w:tcW w:w="584" w:type="dxa"/>
            <w:tcBorders>
              <w:top w:val="nil"/>
            </w:tcBorders>
            <w:shd w:val="clear" w:color="auto" w:fill="auto"/>
            <w:tcMar>
              <w:left w:w="108" w:type="dxa"/>
            </w:tcMar>
            <w:vAlign w:val="center"/>
          </w:tcPr>
          <w:p w14:paraId="35B6E04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97</w:t>
            </w:r>
          </w:p>
        </w:tc>
        <w:tc>
          <w:tcPr>
            <w:tcW w:w="7349" w:type="dxa"/>
            <w:tcBorders>
              <w:top w:val="nil"/>
            </w:tcBorders>
            <w:shd w:val="clear" w:color="auto" w:fill="auto"/>
            <w:tcMar>
              <w:left w:w="108" w:type="dxa"/>
            </w:tcMar>
          </w:tcPr>
          <w:p w14:paraId="43C6BCE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Armazenar dados do orçamento e disponibilizar consulta global ou detalhada por órgão, fundo ou entidade da administração direta, autárquica e fundacional.</w:t>
            </w:r>
          </w:p>
        </w:tc>
        <w:tc>
          <w:tcPr>
            <w:tcW w:w="708" w:type="dxa"/>
            <w:tcBorders>
              <w:top w:val="nil"/>
            </w:tcBorders>
            <w:shd w:val="clear" w:color="auto" w:fill="auto"/>
            <w:tcMar>
              <w:left w:w="108" w:type="dxa"/>
            </w:tcMar>
          </w:tcPr>
          <w:p w14:paraId="3A493A0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64468DA" w14:textId="77777777" w:rsidR="00DB069C" w:rsidRPr="00EA01E2" w:rsidRDefault="00DB069C" w:rsidP="00E151B7">
            <w:pPr>
              <w:rPr>
                <w:rFonts w:ascii="Cambria" w:hAnsi="Cambria" w:cs="Arial"/>
                <w:sz w:val="18"/>
                <w:szCs w:val="18"/>
              </w:rPr>
            </w:pPr>
          </w:p>
        </w:tc>
      </w:tr>
      <w:tr w:rsidR="00DB069C" w:rsidRPr="00EA01E2" w14:paraId="6DDA91A8" w14:textId="77777777" w:rsidTr="00E151B7">
        <w:tc>
          <w:tcPr>
            <w:tcW w:w="584" w:type="dxa"/>
            <w:tcBorders>
              <w:top w:val="nil"/>
            </w:tcBorders>
            <w:shd w:val="clear" w:color="auto" w:fill="auto"/>
            <w:tcMar>
              <w:left w:w="108" w:type="dxa"/>
            </w:tcMar>
            <w:vAlign w:val="center"/>
          </w:tcPr>
          <w:p w14:paraId="5D8BC9B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98</w:t>
            </w:r>
          </w:p>
        </w:tc>
        <w:tc>
          <w:tcPr>
            <w:tcW w:w="7349" w:type="dxa"/>
            <w:tcBorders>
              <w:top w:val="nil"/>
            </w:tcBorders>
            <w:shd w:val="clear" w:color="auto" w:fill="auto"/>
            <w:tcMar>
              <w:left w:w="108" w:type="dxa"/>
            </w:tcMar>
          </w:tcPr>
          <w:p w14:paraId="56C5E5D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relatório da proposta orçamentária municipal consolidada (administração direta e indireta) conforme exigido pela Lei 4320/64, Constituição Federal e pela Lei Complementar 101/2000 (LRF).</w:t>
            </w:r>
          </w:p>
        </w:tc>
        <w:tc>
          <w:tcPr>
            <w:tcW w:w="708" w:type="dxa"/>
            <w:tcBorders>
              <w:top w:val="nil"/>
            </w:tcBorders>
            <w:shd w:val="clear" w:color="auto" w:fill="auto"/>
            <w:tcMar>
              <w:left w:w="108" w:type="dxa"/>
            </w:tcMar>
          </w:tcPr>
          <w:p w14:paraId="0110499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8E32A4C" w14:textId="77777777" w:rsidR="00DB069C" w:rsidRPr="00EA01E2" w:rsidRDefault="00DB069C" w:rsidP="00E151B7">
            <w:pPr>
              <w:rPr>
                <w:rFonts w:ascii="Cambria" w:hAnsi="Cambria" w:cs="Arial"/>
                <w:sz w:val="18"/>
                <w:szCs w:val="18"/>
              </w:rPr>
            </w:pPr>
          </w:p>
        </w:tc>
      </w:tr>
      <w:tr w:rsidR="00DB069C" w:rsidRPr="00EA01E2" w14:paraId="7D7A8A5B" w14:textId="77777777" w:rsidTr="00E151B7">
        <w:tc>
          <w:tcPr>
            <w:tcW w:w="584" w:type="dxa"/>
            <w:tcBorders>
              <w:top w:val="nil"/>
            </w:tcBorders>
            <w:shd w:val="clear" w:color="auto" w:fill="auto"/>
            <w:tcMar>
              <w:left w:w="108" w:type="dxa"/>
            </w:tcMar>
            <w:vAlign w:val="center"/>
          </w:tcPr>
          <w:p w14:paraId="7512BC7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99</w:t>
            </w:r>
          </w:p>
        </w:tc>
        <w:tc>
          <w:tcPr>
            <w:tcW w:w="7349" w:type="dxa"/>
            <w:tcBorders>
              <w:top w:val="nil"/>
            </w:tcBorders>
            <w:shd w:val="clear" w:color="auto" w:fill="auto"/>
            <w:tcMar>
              <w:left w:w="108" w:type="dxa"/>
            </w:tcMar>
          </w:tcPr>
          <w:p w14:paraId="6AD5D4F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todos os anexos de orçamento, global e por órgão, fundo ou entidade da administração direta, autárquica e fundacional, exigidos pela Lei 4320/64 e pela Lei Complementar 101/2000 (LRF).</w:t>
            </w:r>
          </w:p>
        </w:tc>
        <w:tc>
          <w:tcPr>
            <w:tcW w:w="708" w:type="dxa"/>
            <w:tcBorders>
              <w:top w:val="nil"/>
            </w:tcBorders>
            <w:shd w:val="clear" w:color="auto" w:fill="auto"/>
            <w:tcMar>
              <w:left w:w="108" w:type="dxa"/>
            </w:tcMar>
          </w:tcPr>
          <w:p w14:paraId="2857BB3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8B5B200" w14:textId="77777777" w:rsidR="00DB069C" w:rsidRPr="00EA01E2" w:rsidRDefault="00DB069C" w:rsidP="00E151B7">
            <w:pPr>
              <w:rPr>
                <w:rFonts w:ascii="Cambria" w:hAnsi="Cambria" w:cs="Arial"/>
                <w:sz w:val="18"/>
                <w:szCs w:val="18"/>
              </w:rPr>
            </w:pPr>
          </w:p>
        </w:tc>
      </w:tr>
      <w:tr w:rsidR="00DB069C" w:rsidRPr="00EA01E2" w14:paraId="51C8F41C" w14:textId="77777777" w:rsidTr="00E151B7">
        <w:tc>
          <w:tcPr>
            <w:tcW w:w="584" w:type="dxa"/>
            <w:tcBorders>
              <w:top w:val="nil"/>
            </w:tcBorders>
            <w:shd w:val="clear" w:color="auto" w:fill="auto"/>
            <w:tcMar>
              <w:left w:w="108" w:type="dxa"/>
            </w:tcMar>
            <w:vAlign w:val="center"/>
          </w:tcPr>
          <w:p w14:paraId="611AB58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100</w:t>
            </w:r>
          </w:p>
        </w:tc>
        <w:tc>
          <w:tcPr>
            <w:tcW w:w="7349" w:type="dxa"/>
            <w:tcBorders>
              <w:top w:val="nil"/>
            </w:tcBorders>
            <w:shd w:val="clear" w:color="auto" w:fill="auto"/>
            <w:tcMar>
              <w:left w:w="108" w:type="dxa"/>
            </w:tcMar>
          </w:tcPr>
          <w:p w14:paraId="58B2C83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relatório da proposta orçamentária consolidada (administração direta e indireta) conforme exigido pela Lei Complementar 101/2000 (LRF).</w:t>
            </w:r>
          </w:p>
        </w:tc>
        <w:tc>
          <w:tcPr>
            <w:tcW w:w="708" w:type="dxa"/>
            <w:tcBorders>
              <w:top w:val="nil"/>
            </w:tcBorders>
            <w:shd w:val="clear" w:color="auto" w:fill="auto"/>
            <w:tcMar>
              <w:left w:w="108" w:type="dxa"/>
            </w:tcMar>
          </w:tcPr>
          <w:p w14:paraId="5DB8E84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9B50D39" w14:textId="77777777" w:rsidR="00DB069C" w:rsidRPr="00EA01E2" w:rsidRDefault="00DB069C" w:rsidP="00E151B7">
            <w:pPr>
              <w:rPr>
                <w:rFonts w:ascii="Cambria" w:hAnsi="Cambria" w:cs="Arial"/>
                <w:sz w:val="18"/>
                <w:szCs w:val="18"/>
              </w:rPr>
            </w:pPr>
          </w:p>
        </w:tc>
      </w:tr>
      <w:tr w:rsidR="00DB069C" w:rsidRPr="00EA01E2" w14:paraId="0280985B" w14:textId="77777777" w:rsidTr="00E151B7">
        <w:tc>
          <w:tcPr>
            <w:tcW w:w="584" w:type="dxa"/>
            <w:tcBorders>
              <w:top w:val="nil"/>
            </w:tcBorders>
            <w:shd w:val="clear" w:color="auto" w:fill="auto"/>
            <w:tcMar>
              <w:left w:w="108" w:type="dxa"/>
            </w:tcMar>
            <w:vAlign w:val="center"/>
          </w:tcPr>
          <w:p w14:paraId="2549BD0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101</w:t>
            </w:r>
          </w:p>
        </w:tc>
        <w:tc>
          <w:tcPr>
            <w:tcW w:w="7349" w:type="dxa"/>
            <w:tcBorders>
              <w:top w:val="nil"/>
            </w:tcBorders>
            <w:shd w:val="clear" w:color="auto" w:fill="auto"/>
            <w:tcMar>
              <w:left w:w="108" w:type="dxa"/>
            </w:tcMar>
          </w:tcPr>
          <w:p w14:paraId="18E65E4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Integrar-se totalmente às rotinas da execução orçamentária possibilitando o acompanhamento da evolução da execução do orçamento.</w:t>
            </w:r>
          </w:p>
        </w:tc>
        <w:tc>
          <w:tcPr>
            <w:tcW w:w="708" w:type="dxa"/>
            <w:tcBorders>
              <w:top w:val="nil"/>
            </w:tcBorders>
            <w:shd w:val="clear" w:color="auto" w:fill="auto"/>
            <w:tcMar>
              <w:left w:w="108" w:type="dxa"/>
            </w:tcMar>
          </w:tcPr>
          <w:p w14:paraId="58BAEF3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67786F1" w14:textId="77777777" w:rsidR="00DB069C" w:rsidRPr="00EA01E2" w:rsidRDefault="00DB069C" w:rsidP="00E151B7">
            <w:pPr>
              <w:rPr>
                <w:rFonts w:ascii="Cambria" w:hAnsi="Cambria" w:cs="Arial"/>
                <w:sz w:val="18"/>
                <w:szCs w:val="18"/>
              </w:rPr>
            </w:pPr>
          </w:p>
        </w:tc>
      </w:tr>
      <w:tr w:rsidR="00DB069C" w:rsidRPr="00EA01E2" w14:paraId="7ED2054B" w14:textId="77777777" w:rsidTr="00E151B7">
        <w:tc>
          <w:tcPr>
            <w:tcW w:w="584" w:type="dxa"/>
            <w:tcBorders>
              <w:top w:val="nil"/>
            </w:tcBorders>
            <w:shd w:val="clear" w:color="auto" w:fill="auto"/>
            <w:tcMar>
              <w:left w:w="108" w:type="dxa"/>
            </w:tcMar>
            <w:vAlign w:val="center"/>
          </w:tcPr>
          <w:p w14:paraId="1A61958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102</w:t>
            </w:r>
          </w:p>
        </w:tc>
        <w:tc>
          <w:tcPr>
            <w:tcW w:w="7349" w:type="dxa"/>
            <w:tcBorders>
              <w:top w:val="nil"/>
            </w:tcBorders>
            <w:shd w:val="clear" w:color="auto" w:fill="auto"/>
            <w:tcMar>
              <w:left w:w="108" w:type="dxa"/>
            </w:tcMar>
          </w:tcPr>
          <w:p w14:paraId="2CB1436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relatório da proposta orçamentária municipal Consolidada por Programa de Governo, destacando Ações Governamentais por Programa de Governo. Listar para estas Ações Governamentais os seus respectivos valores, finalidade e metas físicas a serem alcançadas.</w:t>
            </w:r>
          </w:p>
        </w:tc>
        <w:tc>
          <w:tcPr>
            <w:tcW w:w="708" w:type="dxa"/>
            <w:tcBorders>
              <w:top w:val="nil"/>
            </w:tcBorders>
            <w:shd w:val="clear" w:color="auto" w:fill="auto"/>
            <w:tcMar>
              <w:left w:w="108" w:type="dxa"/>
            </w:tcMar>
          </w:tcPr>
          <w:p w14:paraId="27742A4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E86A76E" w14:textId="77777777" w:rsidR="00DB069C" w:rsidRPr="00EA01E2" w:rsidRDefault="00DB069C" w:rsidP="00E151B7">
            <w:pPr>
              <w:rPr>
                <w:rFonts w:ascii="Cambria" w:hAnsi="Cambria" w:cs="Arial"/>
                <w:sz w:val="18"/>
                <w:szCs w:val="18"/>
              </w:rPr>
            </w:pPr>
          </w:p>
        </w:tc>
      </w:tr>
      <w:tr w:rsidR="00DB069C" w:rsidRPr="00EA01E2" w14:paraId="15438DA9" w14:textId="77777777" w:rsidTr="00E151B7">
        <w:tc>
          <w:tcPr>
            <w:tcW w:w="584" w:type="dxa"/>
            <w:tcBorders>
              <w:top w:val="nil"/>
            </w:tcBorders>
            <w:shd w:val="clear" w:color="auto" w:fill="auto"/>
            <w:tcMar>
              <w:left w:w="108" w:type="dxa"/>
            </w:tcMar>
            <w:vAlign w:val="center"/>
          </w:tcPr>
          <w:p w14:paraId="5A22026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103</w:t>
            </w:r>
          </w:p>
        </w:tc>
        <w:tc>
          <w:tcPr>
            <w:tcW w:w="7349" w:type="dxa"/>
            <w:tcBorders>
              <w:top w:val="nil"/>
            </w:tcBorders>
            <w:shd w:val="clear" w:color="auto" w:fill="auto"/>
            <w:tcMar>
              <w:left w:w="108" w:type="dxa"/>
            </w:tcMar>
          </w:tcPr>
          <w:p w14:paraId="65C2586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relatório com controle de percentuais sobre a proposta da LOA para cálculos da educação, saúde, pessoal, inativos e pensionistas do RPPS.</w:t>
            </w:r>
          </w:p>
        </w:tc>
        <w:tc>
          <w:tcPr>
            <w:tcW w:w="708" w:type="dxa"/>
            <w:tcBorders>
              <w:top w:val="nil"/>
            </w:tcBorders>
            <w:shd w:val="clear" w:color="auto" w:fill="auto"/>
            <w:tcMar>
              <w:left w:w="108" w:type="dxa"/>
            </w:tcMar>
          </w:tcPr>
          <w:p w14:paraId="6BC6F38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A78BEFB" w14:textId="77777777" w:rsidR="00DB069C" w:rsidRPr="00EA01E2" w:rsidRDefault="00DB069C" w:rsidP="00E151B7">
            <w:pPr>
              <w:rPr>
                <w:rFonts w:ascii="Cambria" w:hAnsi="Cambria" w:cs="Arial"/>
                <w:sz w:val="18"/>
                <w:szCs w:val="18"/>
              </w:rPr>
            </w:pPr>
          </w:p>
        </w:tc>
      </w:tr>
      <w:tr w:rsidR="00DB069C" w:rsidRPr="00EA01E2" w14:paraId="656920CA" w14:textId="77777777" w:rsidTr="00E151B7">
        <w:tc>
          <w:tcPr>
            <w:tcW w:w="584" w:type="dxa"/>
            <w:tcBorders>
              <w:top w:val="nil"/>
            </w:tcBorders>
            <w:shd w:val="clear" w:color="auto" w:fill="auto"/>
            <w:tcMar>
              <w:left w:w="108" w:type="dxa"/>
            </w:tcMar>
            <w:vAlign w:val="center"/>
          </w:tcPr>
          <w:p w14:paraId="5B9E442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104</w:t>
            </w:r>
          </w:p>
        </w:tc>
        <w:tc>
          <w:tcPr>
            <w:tcW w:w="7349" w:type="dxa"/>
            <w:tcBorders>
              <w:top w:val="nil"/>
            </w:tcBorders>
            <w:shd w:val="clear" w:color="auto" w:fill="auto"/>
            <w:tcMar>
              <w:left w:w="108" w:type="dxa"/>
            </w:tcMar>
          </w:tcPr>
          <w:p w14:paraId="61A8F84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todos os Relatórios Resumidos da Execução Orçamentária da Lei de Responsabilidade, conforme modelos definidos pela Secretaria do Tesouro Nacional.</w:t>
            </w:r>
          </w:p>
        </w:tc>
        <w:tc>
          <w:tcPr>
            <w:tcW w:w="708" w:type="dxa"/>
            <w:tcBorders>
              <w:top w:val="nil"/>
            </w:tcBorders>
            <w:shd w:val="clear" w:color="auto" w:fill="auto"/>
            <w:tcMar>
              <w:left w:w="108" w:type="dxa"/>
            </w:tcMar>
          </w:tcPr>
          <w:p w14:paraId="2A4AE9B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6F58E84" w14:textId="77777777" w:rsidR="00DB069C" w:rsidRPr="00EA01E2" w:rsidRDefault="00DB069C" w:rsidP="00E151B7">
            <w:pPr>
              <w:rPr>
                <w:rFonts w:ascii="Cambria" w:hAnsi="Cambria" w:cs="Arial"/>
                <w:sz w:val="18"/>
                <w:szCs w:val="18"/>
              </w:rPr>
            </w:pPr>
          </w:p>
        </w:tc>
      </w:tr>
      <w:tr w:rsidR="00DB069C" w:rsidRPr="00EA01E2" w14:paraId="29185389" w14:textId="77777777" w:rsidTr="00E151B7">
        <w:tc>
          <w:tcPr>
            <w:tcW w:w="584" w:type="dxa"/>
            <w:tcBorders>
              <w:top w:val="nil"/>
            </w:tcBorders>
            <w:shd w:val="clear" w:color="auto" w:fill="auto"/>
            <w:tcMar>
              <w:left w:w="108" w:type="dxa"/>
            </w:tcMar>
            <w:vAlign w:val="center"/>
          </w:tcPr>
          <w:p w14:paraId="0D1BC02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105</w:t>
            </w:r>
          </w:p>
        </w:tc>
        <w:tc>
          <w:tcPr>
            <w:tcW w:w="7349" w:type="dxa"/>
            <w:tcBorders>
              <w:top w:val="nil"/>
            </w:tcBorders>
            <w:shd w:val="clear" w:color="auto" w:fill="auto"/>
            <w:tcMar>
              <w:left w:w="108" w:type="dxa"/>
            </w:tcMar>
          </w:tcPr>
          <w:p w14:paraId="7CA63DD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todos os Relatórios de Gestão Fiscal da Lei de Responsabilidade, conforme modelos definidos pela Secretaria do Tesouro Nacional.</w:t>
            </w:r>
          </w:p>
        </w:tc>
        <w:tc>
          <w:tcPr>
            <w:tcW w:w="708" w:type="dxa"/>
            <w:tcBorders>
              <w:top w:val="nil"/>
            </w:tcBorders>
            <w:shd w:val="clear" w:color="auto" w:fill="auto"/>
            <w:tcMar>
              <w:left w:w="108" w:type="dxa"/>
            </w:tcMar>
          </w:tcPr>
          <w:p w14:paraId="109EBC5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4AB4239" w14:textId="77777777" w:rsidR="00DB069C" w:rsidRPr="00EA01E2" w:rsidRDefault="00DB069C" w:rsidP="00E151B7">
            <w:pPr>
              <w:rPr>
                <w:rFonts w:ascii="Cambria" w:hAnsi="Cambria" w:cs="Arial"/>
                <w:sz w:val="18"/>
                <w:szCs w:val="18"/>
              </w:rPr>
            </w:pPr>
          </w:p>
        </w:tc>
      </w:tr>
      <w:tr w:rsidR="00DB069C" w:rsidRPr="00EA01E2" w14:paraId="0AC9E15F" w14:textId="77777777" w:rsidTr="00E151B7">
        <w:tc>
          <w:tcPr>
            <w:tcW w:w="584" w:type="dxa"/>
            <w:tcBorders>
              <w:top w:val="nil"/>
            </w:tcBorders>
            <w:shd w:val="clear" w:color="auto" w:fill="auto"/>
            <w:tcMar>
              <w:left w:w="108" w:type="dxa"/>
            </w:tcMar>
            <w:vAlign w:val="center"/>
          </w:tcPr>
          <w:p w14:paraId="2549658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106</w:t>
            </w:r>
          </w:p>
        </w:tc>
        <w:tc>
          <w:tcPr>
            <w:tcW w:w="7349" w:type="dxa"/>
            <w:tcBorders>
              <w:top w:val="nil"/>
            </w:tcBorders>
            <w:shd w:val="clear" w:color="auto" w:fill="auto"/>
            <w:tcMar>
              <w:left w:w="108" w:type="dxa"/>
            </w:tcMar>
          </w:tcPr>
          <w:p w14:paraId="0BC956D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Emitir relatórios de conferência das informações mensais relativas aos Gastos com Pessoal, Educação, Saúde e FUNDEB.</w:t>
            </w:r>
          </w:p>
        </w:tc>
        <w:tc>
          <w:tcPr>
            <w:tcW w:w="708" w:type="dxa"/>
            <w:tcBorders>
              <w:top w:val="nil"/>
            </w:tcBorders>
            <w:shd w:val="clear" w:color="auto" w:fill="auto"/>
            <w:tcMar>
              <w:left w:w="108" w:type="dxa"/>
            </w:tcMar>
          </w:tcPr>
          <w:p w14:paraId="4616668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46827C0" w14:textId="77777777" w:rsidR="00DB069C" w:rsidRPr="00EA01E2" w:rsidRDefault="00DB069C" w:rsidP="00E151B7">
            <w:pPr>
              <w:rPr>
                <w:rFonts w:ascii="Cambria" w:hAnsi="Cambria" w:cs="Arial"/>
                <w:sz w:val="18"/>
                <w:szCs w:val="18"/>
              </w:rPr>
            </w:pPr>
          </w:p>
        </w:tc>
      </w:tr>
      <w:tr w:rsidR="00DB069C" w:rsidRPr="00EA01E2" w14:paraId="7C4B443E" w14:textId="77777777" w:rsidTr="00E151B7">
        <w:tc>
          <w:tcPr>
            <w:tcW w:w="584" w:type="dxa"/>
            <w:tcBorders>
              <w:top w:val="nil"/>
            </w:tcBorders>
            <w:shd w:val="clear" w:color="auto" w:fill="auto"/>
            <w:tcMar>
              <w:left w:w="108" w:type="dxa"/>
            </w:tcMar>
            <w:vAlign w:val="center"/>
          </w:tcPr>
          <w:p w14:paraId="7DD7AD3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107</w:t>
            </w:r>
          </w:p>
        </w:tc>
        <w:tc>
          <w:tcPr>
            <w:tcW w:w="7349" w:type="dxa"/>
            <w:tcBorders>
              <w:top w:val="nil"/>
            </w:tcBorders>
            <w:shd w:val="clear" w:color="auto" w:fill="auto"/>
            <w:tcMar>
              <w:left w:w="108" w:type="dxa"/>
            </w:tcMar>
          </w:tcPr>
          <w:p w14:paraId="561CD731"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Gerar os arquivos no Layout do SICAP do TCE-AL.</w:t>
            </w:r>
          </w:p>
        </w:tc>
        <w:tc>
          <w:tcPr>
            <w:tcW w:w="708" w:type="dxa"/>
            <w:tcBorders>
              <w:top w:val="nil"/>
            </w:tcBorders>
            <w:shd w:val="clear" w:color="auto" w:fill="auto"/>
            <w:tcMar>
              <w:left w:w="108" w:type="dxa"/>
            </w:tcMar>
          </w:tcPr>
          <w:p w14:paraId="2B78664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4F81505" w14:textId="77777777" w:rsidR="00DB069C" w:rsidRPr="00EA01E2" w:rsidRDefault="00DB069C" w:rsidP="00E151B7">
            <w:pPr>
              <w:rPr>
                <w:rFonts w:ascii="Cambria" w:hAnsi="Cambria" w:cs="Arial"/>
                <w:sz w:val="18"/>
                <w:szCs w:val="18"/>
              </w:rPr>
            </w:pPr>
          </w:p>
        </w:tc>
      </w:tr>
      <w:tr w:rsidR="00DB069C" w:rsidRPr="00EA01E2" w14:paraId="5C4520DB" w14:textId="77777777" w:rsidTr="00E151B7">
        <w:tc>
          <w:tcPr>
            <w:tcW w:w="584" w:type="dxa"/>
            <w:tcBorders>
              <w:top w:val="nil"/>
            </w:tcBorders>
            <w:shd w:val="clear" w:color="auto" w:fill="auto"/>
            <w:tcMar>
              <w:left w:w="108" w:type="dxa"/>
            </w:tcMar>
            <w:vAlign w:val="center"/>
          </w:tcPr>
          <w:p w14:paraId="6E86002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108</w:t>
            </w:r>
          </w:p>
        </w:tc>
        <w:tc>
          <w:tcPr>
            <w:tcW w:w="7349" w:type="dxa"/>
            <w:tcBorders>
              <w:top w:val="nil"/>
            </w:tcBorders>
            <w:shd w:val="clear" w:color="auto" w:fill="auto"/>
            <w:tcMar>
              <w:left w:w="108" w:type="dxa"/>
            </w:tcMar>
          </w:tcPr>
          <w:p w14:paraId="25C094F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Gerar os relatórios do Balanço mensalmente em formato “PDF” para o envio da intranet do TCE-AL.</w:t>
            </w:r>
          </w:p>
        </w:tc>
        <w:tc>
          <w:tcPr>
            <w:tcW w:w="708" w:type="dxa"/>
            <w:tcBorders>
              <w:top w:val="nil"/>
            </w:tcBorders>
            <w:shd w:val="clear" w:color="auto" w:fill="auto"/>
            <w:tcMar>
              <w:left w:w="108" w:type="dxa"/>
            </w:tcMar>
          </w:tcPr>
          <w:p w14:paraId="681E7AA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4542CBC" w14:textId="77777777" w:rsidR="00DB069C" w:rsidRPr="00EA01E2" w:rsidRDefault="00DB069C" w:rsidP="00E151B7">
            <w:pPr>
              <w:rPr>
                <w:rFonts w:ascii="Cambria" w:hAnsi="Cambria" w:cs="Arial"/>
                <w:sz w:val="18"/>
                <w:szCs w:val="18"/>
              </w:rPr>
            </w:pPr>
          </w:p>
        </w:tc>
      </w:tr>
    </w:tbl>
    <w:p w14:paraId="630A5570" w14:textId="77777777" w:rsidR="00DB069C" w:rsidRPr="00EA01E2" w:rsidRDefault="00DB069C" w:rsidP="00DB069C">
      <w:pPr>
        <w:rPr>
          <w:rFonts w:ascii="Cambria" w:hAnsi="Cambria" w:cs="Arial"/>
          <w:sz w:val="18"/>
          <w:szCs w:val="18"/>
        </w:rPr>
      </w:pPr>
    </w:p>
    <w:p w14:paraId="1E7C8866" w14:textId="77777777" w:rsidR="00DB069C" w:rsidRPr="00EA01E2" w:rsidRDefault="00DB069C" w:rsidP="00DB069C">
      <w:pPr>
        <w:rPr>
          <w:rFonts w:ascii="Cambria" w:hAnsi="Cambria" w:cs="Arial"/>
          <w:sz w:val="18"/>
          <w:szCs w:val="18"/>
        </w:rPr>
      </w:pPr>
    </w:p>
    <w:p w14:paraId="2A897B4F" w14:textId="77777777" w:rsidR="00DB069C" w:rsidRPr="00EA01E2" w:rsidRDefault="00DB069C" w:rsidP="00DB069C">
      <w:pPr>
        <w:rPr>
          <w:rFonts w:ascii="Cambria" w:hAnsi="Cambria" w:cs="Arial"/>
          <w:sz w:val="18"/>
          <w:szCs w:val="18"/>
        </w:rPr>
      </w:pPr>
      <w:r w:rsidRPr="00EA01E2">
        <w:rPr>
          <w:rFonts w:ascii="Cambria" w:hAnsi="Cambria" w:cs="Arial"/>
          <w:sz w:val="18"/>
          <w:szCs w:val="18"/>
        </w:rPr>
        <w:lastRenderedPageBreak/>
        <w:t>3.2.2 – Sistema de Tributos</w:t>
      </w:r>
    </w:p>
    <w:tbl>
      <w:tblPr>
        <w:tblStyle w:val="Tabelacomgrade"/>
        <w:tblW w:w="9346" w:type="dxa"/>
        <w:tblLook w:val="04A0" w:firstRow="1" w:lastRow="0" w:firstColumn="1" w:lastColumn="0" w:noHBand="0" w:noVBand="1"/>
      </w:tblPr>
      <w:tblGrid>
        <w:gridCol w:w="557"/>
        <w:gridCol w:w="7376"/>
        <w:gridCol w:w="709"/>
        <w:gridCol w:w="704"/>
      </w:tblGrid>
      <w:tr w:rsidR="00DB069C" w:rsidRPr="00EA01E2" w14:paraId="4802A26B" w14:textId="77777777" w:rsidTr="00E151B7">
        <w:tc>
          <w:tcPr>
            <w:tcW w:w="9346" w:type="dxa"/>
            <w:gridSpan w:val="4"/>
            <w:shd w:val="clear" w:color="auto" w:fill="auto"/>
            <w:tcMar>
              <w:left w:w="108" w:type="dxa"/>
            </w:tcMar>
          </w:tcPr>
          <w:p w14:paraId="774C5FC3" w14:textId="77777777" w:rsidR="00DB069C" w:rsidRPr="00EA01E2" w:rsidRDefault="00DB069C" w:rsidP="00E151B7">
            <w:pPr>
              <w:jc w:val="center"/>
              <w:rPr>
                <w:rFonts w:ascii="Cambria" w:hAnsi="Cambria" w:cs="Arial"/>
                <w:sz w:val="18"/>
                <w:szCs w:val="18"/>
              </w:rPr>
            </w:pPr>
            <w:r w:rsidRPr="00EA01E2">
              <w:rPr>
                <w:rFonts w:ascii="Cambria" w:hAnsi="Cambria" w:cs="Arial"/>
                <w:b/>
                <w:sz w:val="18"/>
                <w:szCs w:val="18"/>
              </w:rPr>
              <w:t>PLANILHA DE CONFORMIDADE DO SISTEMA DE TRIBUTOS</w:t>
            </w:r>
          </w:p>
        </w:tc>
      </w:tr>
      <w:tr w:rsidR="00DB069C" w:rsidRPr="00EA01E2" w14:paraId="7279948D" w14:textId="77777777" w:rsidTr="00E151B7">
        <w:tc>
          <w:tcPr>
            <w:tcW w:w="557" w:type="dxa"/>
            <w:shd w:val="clear" w:color="auto" w:fill="auto"/>
            <w:tcMar>
              <w:left w:w="108" w:type="dxa"/>
            </w:tcMar>
          </w:tcPr>
          <w:p w14:paraId="281DAFF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Nº</w:t>
            </w:r>
          </w:p>
        </w:tc>
        <w:tc>
          <w:tcPr>
            <w:tcW w:w="7376" w:type="dxa"/>
            <w:shd w:val="clear" w:color="auto" w:fill="auto"/>
            <w:tcMar>
              <w:left w:w="108" w:type="dxa"/>
            </w:tcMar>
          </w:tcPr>
          <w:p w14:paraId="15F4B9C7" w14:textId="77777777" w:rsidR="00DB069C" w:rsidRPr="00EA01E2" w:rsidRDefault="00DB069C" w:rsidP="00E151B7">
            <w:pPr>
              <w:jc w:val="center"/>
              <w:rPr>
                <w:rFonts w:ascii="Cambria" w:hAnsi="Cambria" w:cs="Arial"/>
                <w:color w:val="000000"/>
                <w:sz w:val="18"/>
                <w:szCs w:val="18"/>
              </w:rPr>
            </w:pPr>
            <w:r w:rsidRPr="00EA01E2">
              <w:rPr>
                <w:rFonts w:ascii="Cambria" w:hAnsi="Cambria" w:cs="Arial"/>
                <w:color w:val="000000"/>
                <w:sz w:val="18"/>
                <w:szCs w:val="18"/>
              </w:rPr>
              <w:t>DESCRIÇÃO DAS CONFORMIDADES</w:t>
            </w:r>
          </w:p>
        </w:tc>
        <w:tc>
          <w:tcPr>
            <w:tcW w:w="709" w:type="dxa"/>
            <w:shd w:val="clear" w:color="auto" w:fill="auto"/>
            <w:tcMar>
              <w:left w:w="108" w:type="dxa"/>
            </w:tcMar>
          </w:tcPr>
          <w:p w14:paraId="6887C45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SIM</w:t>
            </w:r>
          </w:p>
        </w:tc>
        <w:tc>
          <w:tcPr>
            <w:tcW w:w="702" w:type="dxa"/>
            <w:shd w:val="clear" w:color="auto" w:fill="auto"/>
            <w:tcMar>
              <w:left w:w="108" w:type="dxa"/>
            </w:tcMar>
          </w:tcPr>
          <w:p w14:paraId="3B84D8A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NÃO</w:t>
            </w:r>
          </w:p>
        </w:tc>
      </w:tr>
      <w:tr w:rsidR="00DB069C" w:rsidRPr="00EA01E2" w14:paraId="470BC0CC" w14:textId="77777777" w:rsidTr="00E151B7">
        <w:tc>
          <w:tcPr>
            <w:tcW w:w="557" w:type="dxa"/>
            <w:shd w:val="clear" w:color="auto" w:fill="auto"/>
            <w:tcMar>
              <w:left w:w="108" w:type="dxa"/>
            </w:tcMar>
            <w:vAlign w:val="center"/>
          </w:tcPr>
          <w:p w14:paraId="3D44E36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01</w:t>
            </w:r>
          </w:p>
        </w:tc>
        <w:tc>
          <w:tcPr>
            <w:tcW w:w="7376" w:type="dxa"/>
            <w:shd w:val="clear" w:color="auto" w:fill="auto"/>
            <w:tcMar>
              <w:left w:w="108" w:type="dxa"/>
            </w:tcMar>
          </w:tcPr>
          <w:p w14:paraId="16D4BBC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Possibilitar de forma parametrizada, a sua adaptação integral ao estabelecido pelo Código Tributário Municipal, bem como por qualquer outro conjunto de leis ou normativas em vigor, de qualquer nível, que estejam no contexto de atuação da </w:t>
            </w:r>
            <w:proofErr w:type="gramStart"/>
            <w:r w:rsidRPr="00EA01E2">
              <w:rPr>
                <w:rFonts w:ascii="Cambria" w:hAnsi="Cambria" w:cs="Arial"/>
                <w:sz w:val="18"/>
                <w:szCs w:val="18"/>
              </w:rPr>
              <w:t>solução</w:t>
            </w:r>
            <w:proofErr w:type="gramEnd"/>
          </w:p>
        </w:tc>
        <w:tc>
          <w:tcPr>
            <w:tcW w:w="709" w:type="dxa"/>
            <w:shd w:val="clear" w:color="auto" w:fill="auto"/>
            <w:tcMar>
              <w:left w:w="108" w:type="dxa"/>
            </w:tcMar>
          </w:tcPr>
          <w:p w14:paraId="7A33FD6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shd w:val="clear" w:color="auto" w:fill="auto"/>
            <w:tcMar>
              <w:left w:w="108" w:type="dxa"/>
            </w:tcMar>
          </w:tcPr>
          <w:p w14:paraId="378D6941" w14:textId="77777777" w:rsidR="00DB069C" w:rsidRPr="00EA01E2" w:rsidRDefault="00DB069C" w:rsidP="00E151B7">
            <w:pPr>
              <w:rPr>
                <w:rFonts w:ascii="Cambria" w:hAnsi="Cambria" w:cs="Arial"/>
                <w:sz w:val="18"/>
                <w:szCs w:val="18"/>
              </w:rPr>
            </w:pPr>
          </w:p>
        </w:tc>
      </w:tr>
      <w:tr w:rsidR="00DB069C" w:rsidRPr="00EA01E2" w14:paraId="33A1C4F8" w14:textId="77777777" w:rsidTr="00E151B7">
        <w:tc>
          <w:tcPr>
            <w:tcW w:w="557" w:type="dxa"/>
            <w:tcBorders>
              <w:top w:val="nil"/>
            </w:tcBorders>
            <w:shd w:val="clear" w:color="auto" w:fill="auto"/>
            <w:tcMar>
              <w:left w:w="108" w:type="dxa"/>
            </w:tcMar>
            <w:vAlign w:val="center"/>
          </w:tcPr>
          <w:p w14:paraId="28F0385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02</w:t>
            </w:r>
          </w:p>
        </w:tc>
        <w:tc>
          <w:tcPr>
            <w:tcW w:w="7376" w:type="dxa"/>
            <w:tcBorders>
              <w:top w:val="nil"/>
            </w:tcBorders>
            <w:shd w:val="clear" w:color="auto" w:fill="auto"/>
            <w:tcMar>
              <w:left w:w="108" w:type="dxa"/>
            </w:tcMar>
          </w:tcPr>
          <w:p w14:paraId="22AD259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Possuir o conceito de cadastro consolidado das informações municipais (Cadastro Único ou Geral), com identificação unificada do cidadão/</w:t>
            </w:r>
            <w:proofErr w:type="gramStart"/>
            <w:r w:rsidRPr="00EA01E2">
              <w:rPr>
                <w:rFonts w:ascii="Cambria" w:hAnsi="Cambria" w:cs="Arial"/>
                <w:sz w:val="18"/>
                <w:szCs w:val="18"/>
              </w:rPr>
              <w:t>contribuinte</w:t>
            </w:r>
            <w:proofErr w:type="gramEnd"/>
          </w:p>
        </w:tc>
        <w:tc>
          <w:tcPr>
            <w:tcW w:w="709" w:type="dxa"/>
            <w:tcBorders>
              <w:top w:val="nil"/>
            </w:tcBorders>
            <w:shd w:val="clear" w:color="auto" w:fill="auto"/>
            <w:tcMar>
              <w:left w:w="108" w:type="dxa"/>
            </w:tcMar>
          </w:tcPr>
          <w:p w14:paraId="6788B5A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2ACA0CF" w14:textId="77777777" w:rsidR="00DB069C" w:rsidRPr="00EA01E2" w:rsidRDefault="00DB069C" w:rsidP="00E151B7">
            <w:pPr>
              <w:rPr>
                <w:rFonts w:ascii="Cambria" w:hAnsi="Cambria" w:cs="Arial"/>
                <w:sz w:val="18"/>
                <w:szCs w:val="18"/>
              </w:rPr>
            </w:pPr>
          </w:p>
        </w:tc>
      </w:tr>
      <w:tr w:rsidR="00DB069C" w:rsidRPr="00EA01E2" w14:paraId="4B5C0B05" w14:textId="77777777" w:rsidTr="00E151B7">
        <w:tc>
          <w:tcPr>
            <w:tcW w:w="557" w:type="dxa"/>
            <w:tcBorders>
              <w:top w:val="nil"/>
            </w:tcBorders>
            <w:shd w:val="clear" w:color="auto" w:fill="auto"/>
            <w:tcMar>
              <w:left w:w="108" w:type="dxa"/>
            </w:tcMar>
            <w:vAlign w:val="center"/>
          </w:tcPr>
          <w:p w14:paraId="600E388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03</w:t>
            </w:r>
          </w:p>
        </w:tc>
        <w:tc>
          <w:tcPr>
            <w:tcW w:w="7376" w:type="dxa"/>
            <w:tcBorders>
              <w:top w:val="nil"/>
            </w:tcBorders>
            <w:shd w:val="clear" w:color="auto" w:fill="auto"/>
            <w:tcMar>
              <w:left w:w="108" w:type="dxa"/>
            </w:tcMar>
          </w:tcPr>
          <w:p w14:paraId="1C9BB37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Permitir a emissão em segunda via de todos os documentos oficiais</w:t>
            </w:r>
          </w:p>
        </w:tc>
        <w:tc>
          <w:tcPr>
            <w:tcW w:w="709" w:type="dxa"/>
            <w:tcBorders>
              <w:top w:val="nil"/>
            </w:tcBorders>
            <w:shd w:val="clear" w:color="auto" w:fill="auto"/>
            <w:tcMar>
              <w:left w:w="108" w:type="dxa"/>
            </w:tcMar>
          </w:tcPr>
          <w:p w14:paraId="1C40B1F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8F78952" w14:textId="77777777" w:rsidR="00DB069C" w:rsidRPr="00EA01E2" w:rsidRDefault="00DB069C" w:rsidP="00E151B7">
            <w:pPr>
              <w:rPr>
                <w:rFonts w:ascii="Cambria" w:hAnsi="Cambria" w:cs="Arial"/>
                <w:sz w:val="18"/>
                <w:szCs w:val="18"/>
              </w:rPr>
            </w:pPr>
          </w:p>
        </w:tc>
      </w:tr>
      <w:tr w:rsidR="00DB069C" w:rsidRPr="00EA01E2" w14:paraId="7B5232D9" w14:textId="77777777" w:rsidTr="00E151B7">
        <w:tc>
          <w:tcPr>
            <w:tcW w:w="557" w:type="dxa"/>
            <w:tcBorders>
              <w:top w:val="nil"/>
            </w:tcBorders>
            <w:shd w:val="clear" w:color="auto" w:fill="auto"/>
            <w:tcMar>
              <w:left w:w="108" w:type="dxa"/>
            </w:tcMar>
            <w:vAlign w:val="center"/>
          </w:tcPr>
          <w:p w14:paraId="251F9EF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04</w:t>
            </w:r>
          </w:p>
        </w:tc>
        <w:tc>
          <w:tcPr>
            <w:tcW w:w="7376" w:type="dxa"/>
            <w:tcBorders>
              <w:top w:val="nil"/>
            </w:tcBorders>
            <w:shd w:val="clear" w:color="auto" w:fill="auto"/>
            <w:tcMar>
              <w:left w:w="108" w:type="dxa"/>
            </w:tcMar>
          </w:tcPr>
          <w:p w14:paraId="4921ABD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o controle do número de via emitida, de todos os documentos </w:t>
            </w:r>
            <w:proofErr w:type="gramStart"/>
            <w:r w:rsidRPr="00EA01E2">
              <w:rPr>
                <w:rFonts w:ascii="Cambria" w:hAnsi="Cambria" w:cs="Arial"/>
                <w:sz w:val="18"/>
                <w:szCs w:val="18"/>
              </w:rPr>
              <w:t>oficiais</w:t>
            </w:r>
            <w:proofErr w:type="gramEnd"/>
          </w:p>
        </w:tc>
        <w:tc>
          <w:tcPr>
            <w:tcW w:w="709" w:type="dxa"/>
            <w:tcBorders>
              <w:top w:val="nil"/>
            </w:tcBorders>
            <w:shd w:val="clear" w:color="auto" w:fill="auto"/>
            <w:tcMar>
              <w:left w:w="108" w:type="dxa"/>
            </w:tcMar>
          </w:tcPr>
          <w:p w14:paraId="2BCA2F9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690C7EB" w14:textId="77777777" w:rsidR="00DB069C" w:rsidRPr="00EA01E2" w:rsidRDefault="00DB069C" w:rsidP="00E151B7">
            <w:pPr>
              <w:rPr>
                <w:rFonts w:ascii="Cambria" w:hAnsi="Cambria" w:cs="Arial"/>
                <w:sz w:val="18"/>
                <w:szCs w:val="18"/>
              </w:rPr>
            </w:pPr>
          </w:p>
        </w:tc>
      </w:tr>
      <w:tr w:rsidR="00DB069C" w:rsidRPr="00EA01E2" w14:paraId="511F570C" w14:textId="77777777" w:rsidTr="00E151B7">
        <w:tc>
          <w:tcPr>
            <w:tcW w:w="557" w:type="dxa"/>
            <w:tcBorders>
              <w:top w:val="nil"/>
            </w:tcBorders>
            <w:shd w:val="clear" w:color="auto" w:fill="auto"/>
            <w:tcMar>
              <w:left w:w="108" w:type="dxa"/>
            </w:tcMar>
            <w:vAlign w:val="center"/>
          </w:tcPr>
          <w:p w14:paraId="1B759CA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05</w:t>
            </w:r>
          </w:p>
        </w:tc>
        <w:tc>
          <w:tcPr>
            <w:tcW w:w="7376" w:type="dxa"/>
            <w:tcBorders>
              <w:top w:val="nil"/>
            </w:tcBorders>
            <w:shd w:val="clear" w:color="auto" w:fill="auto"/>
            <w:tcMar>
              <w:left w:w="108" w:type="dxa"/>
            </w:tcMar>
          </w:tcPr>
          <w:p w14:paraId="0A087DC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as tabelas de controle do endereçamento e das faces de quadras legais, integralmente relacionadas à tabela de zonas cadastrais imobiliárias do </w:t>
            </w:r>
            <w:proofErr w:type="gramStart"/>
            <w:r w:rsidRPr="00EA01E2">
              <w:rPr>
                <w:rFonts w:ascii="Cambria" w:hAnsi="Cambria" w:cs="Arial"/>
                <w:sz w:val="18"/>
                <w:szCs w:val="18"/>
              </w:rPr>
              <w:t>município</w:t>
            </w:r>
            <w:proofErr w:type="gramEnd"/>
          </w:p>
        </w:tc>
        <w:tc>
          <w:tcPr>
            <w:tcW w:w="709" w:type="dxa"/>
            <w:tcBorders>
              <w:top w:val="nil"/>
            </w:tcBorders>
            <w:shd w:val="clear" w:color="auto" w:fill="auto"/>
            <w:tcMar>
              <w:left w:w="108" w:type="dxa"/>
            </w:tcMar>
          </w:tcPr>
          <w:p w14:paraId="02CE087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527C0E1" w14:textId="77777777" w:rsidR="00DB069C" w:rsidRPr="00EA01E2" w:rsidRDefault="00DB069C" w:rsidP="00E151B7">
            <w:pPr>
              <w:rPr>
                <w:rFonts w:ascii="Cambria" w:hAnsi="Cambria" w:cs="Arial"/>
                <w:sz w:val="18"/>
                <w:szCs w:val="18"/>
              </w:rPr>
            </w:pPr>
          </w:p>
        </w:tc>
      </w:tr>
      <w:tr w:rsidR="00DB069C" w:rsidRPr="00EA01E2" w14:paraId="15E6857A" w14:textId="77777777" w:rsidTr="00E151B7">
        <w:tc>
          <w:tcPr>
            <w:tcW w:w="557" w:type="dxa"/>
            <w:tcBorders>
              <w:top w:val="nil"/>
            </w:tcBorders>
            <w:shd w:val="clear" w:color="auto" w:fill="auto"/>
            <w:tcMar>
              <w:left w:w="108" w:type="dxa"/>
            </w:tcMar>
            <w:vAlign w:val="center"/>
          </w:tcPr>
          <w:p w14:paraId="3A5B5A0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06</w:t>
            </w:r>
          </w:p>
        </w:tc>
        <w:tc>
          <w:tcPr>
            <w:tcW w:w="7376" w:type="dxa"/>
            <w:tcBorders>
              <w:top w:val="nil"/>
            </w:tcBorders>
            <w:shd w:val="clear" w:color="auto" w:fill="auto"/>
            <w:tcMar>
              <w:left w:w="108" w:type="dxa"/>
            </w:tcMar>
          </w:tcPr>
          <w:p w14:paraId="5D98886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os índices/indexadores de correção e/ou atualização monetária, bem como o controle de mudanças de </w:t>
            </w:r>
            <w:proofErr w:type="gramStart"/>
            <w:r w:rsidRPr="00EA01E2">
              <w:rPr>
                <w:rFonts w:ascii="Cambria" w:hAnsi="Cambria" w:cs="Arial"/>
                <w:sz w:val="18"/>
                <w:szCs w:val="18"/>
              </w:rPr>
              <w:t>moeda</w:t>
            </w:r>
            <w:proofErr w:type="gramEnd"/>
          </w:p>
        </w:tc>
        <w:tc>
          <w:tcPr>
            <w:tcW w:w="709" w:type="dxa"/>
            <w:tcBorders>
              <w:top w:val="nil"/>
            </w:tcBorders>
            <w:shd w:val="clear" w:color="auto" w:fill="auto"/>
            <w:tcMar>
              <w:left w:w="108" w:type="dxa"/>
            </w:tcMar>
          </w:tcPr>
          <w:p w14:paraId="3FB54EB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99A0CB7" w14:textId="77777777" w:rsidR="00DB069C" w:rsidRPr="00EA01E2" w:rsidRDefault="00DB069C" w:rsidP="00E151B7">
            <w:pPr>
              <w:rPr>
                <w:rFonts w:ascii="Cambria" w:hAnsi="Cambria" w:cs="Arial"/>
                <w:sz w:val="18"/>
                <w:szCs w:val="18"/>
              </w:rPr>
            </w:pPr>
          </w:p>
        </w:tc>
      </w:tr>
      <w:tr w:rsidR="00DB069C" w:rsidRPr="00EA01E2" w14:paraId="4705D3F0" w14:textId="77777777" w:rsidTr="00E151B7">
        <w:tc>
          <w:tcPr>
            <w:tcW w:w="557" w:type="dxa"/>
            <w:tcBorders>
              <w:top w:val="nil"/>
            </w:tcBorders>
            <w:shd w:val="clear" w:color="auto" w:fill="auto"/>
            <w:tcMar>
              <w:left w:w="108" w:type="dxa"/>
            </w:tcMar>
            <w:vAlign w:val="center"/>
          </w:tcPr>
          <w:p w14:paraId="479B474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07</w:t>
            </w:r>
          </w:p>
        </w:tc>
        <w:tc>
          <w:tcPr>
            <w:tcW w:w="7376" w:type="dxa"/>
            <w:tcBorders>
              <w:top w:val="nil"/>
            </w:tcBorders>
            <w:shd w:val="clear" w:color="auto" w:fill="auto"/>
            <w:tcMar>
              <w:left w:w="108" w:type="dxa"/>
            </w:tcMar>
          </w:tcPr>
          <w:p w14:paraId="2B09495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todo conjunto de fórmulas relativas ao cálculo dos tributos controlados pelo sistema, de forma </w:t>
            </w:r>
            <w:proofErr w:type="gramStart"/>
            <w:r w:rsidRPr="00EA01E2">
              <w:rPr>
                <w:rFonts w:ascii="Cambria" w:hAnsi="Cambria" w:cs="Arial"/>
                <w:sz w:val="18"/>
                <w:szCs w:val="18"/>
              </w:rPr>
              <w:t>parametrizada</w:t>
            </w:r>
            <w:proofErr w:type="gramEnd"/>
          </w:p>
        </w:tc>
        <w:tc>
          <w:tcPr>
            <w:tcW w:w="709" w:type="dxa"/>
            <w:tcBorders>
              <w:top w:val="nil"/>
            </w:tcBorders>
            <w:shd w:val="clear" w:color="auto" w:fill="auto"/>
            <w:tcMar>
              <w:left w:w="108" w:type="dxa"/>
            </w:tcMar>
          </w:tcPr>
          <w:p w14:paraId="1E4FD92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849EC94" w14:textId="77777777" w:rsidR="00DB069C" w:rsidRPr="00EA01E2" w:rsidRDefault="00DB069C" w:rsidP="00E151B7">
            <w:pPr>
              <w:rPr>
                <w:rFonts w:ascii="Cambria" w:hAnsi="Cambria" w:cs="Arial"/>
                <w:sz w:val="18"/>
                <w:szCs w:val="18"/>
              </w:rPr>
            </w:pPr>
          </w:p>
        </w:tc>
      </w:tr>
      <w:tr w:rsidR="00DB069C" w:rsidRPr="00EA01E2" w14:paraId="5567B09F" w14:textId="77777777" w:rsidTr="00E151B7">
        <w:tc>
          <w:tcPr>
            <w:tcW w:w="557" w:type="dxa"/>
            <w:tcBorders>
              <w:top w:val="nil"/>
            </w:tcBorders>
            <w:shd w:val="clear" w:color="auto" w:fill="auto"/>
            <w:tcMar>
              <w:left w:w="108" w:type="dxa"/>
            </w:tcMar>
            <w:vAlign w:val="center"/>
          </w:tcPr>
          <w:p w14:paraId="45A086D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08</w:t>
            </w:r>
          </w:p>
        </w:tc>
        <w:tc>
          <w:tcPr>
            <w:tcW w:w="7376" w:type="dxa"/>
            <w:tcBorders>
              <w:top w:val="nil"/>
            </w:tcBorders>
            <w:shd w:val="clear" w:color="auto" w:fill="auto"/>
            <w:tcMar>
              <w:left w:w="108" w:type="dxa"/>
            </w:tcMar>
          </w:tcPr>
          <w:p w14:paraId="3A629C9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rotinas parametrizáveis de cálculos gerais, parciais e individualizados, dos valores inerentes à obrigação principal e acréscimos legais, com destaque para cada item, aplicável a quaisquer tributos e/ou receitas </w:t>
            </w:r>
            <w:proofErr w:type="gramStart"/>
            <w:r w:rsidRPr="00EA01E2">
              <w:rPr>
                <w:rFonts w:ascii="Cambria" w:hAnsi="Cambria" w:cs="Arial"/>
                <w:sz w:val="18"/>
                <w:szCs w:val="18"/>
              </w:rPr>
              <w:t>derivadas</w:t>
            </w:r>
            <w:proofErr w:type="gramEnd"/>
          </w:p>
        </w:tc>
        <w:tc>
          <w:tcPr>
            <w:tcW w:w="709" w:type="dxa"/>
            <w:tcBorders>
              <w:top w:val="nil"/>
            </w:tcBorders>
            <w:shd w:val="clear" w:color="auto" w:fill="auto"/>
            <w:tcMar>
              <w:left w:w="108" w:type="dxa"/>
            </w:tcMar>
          </w:tcPr>
          <w:p w14:paraId="741EDBB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EE013E2" w14:textId="77777777" w:rsidR="00DB069C" w:rsidRPr="00EA01E2" w:rsidRDefault="00DB069C" w:rsidP="00E151B7">
            <w:pPr>
              <w:rPr>
                <w:rFonts w:ascii="Cambria" w:hAnsi="Cambria" w:cs="Arial"/>
                <w:sz w:val="18"/>
                <w:szCs w:val="18"/>
              </w:rPr>
            </w:pPr>
          </w:p>
        </w:tc>
      </w:tr>
      <w:tr w:rsidR="00DB069C" w:rsidRPr="00EA01E2" w14:paraId="7E16C409" w14:textId="77777777" w:rsidTr="00E151B7">
        <w:tc>
          <w:tcPr>
            <w:tcW w:w="557" w:type="dxa"/>
            <w:tcBorders>
              <w:top w:val="nil"/>
            </w:tcBorders>
            <w:shd w:val="clear" w:color="auto" w:fill="auto"/>
            <w:tcMar>
              <w:left w:w="108" w:type="dxa"/>
            </w:tcMar>
            <w:vAlign w:val="center"/>
          </w:tcPr>
          <w:p w14:paraId="05EFB6B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09</w:t>
            </w:r>
          </w:p>
        </w:tc>
        <w:tc>
          <w:tcPr>
            <w:tcW w:w="7376" w:type="dxa"/>
            <w:tcBorders>
              <w:top w:val="nil"/>
            </w:tcBorders>
            <w:shd w:val="clear" w:color="auto" w:fill="auto"/>
            <w:tcMar>
              <w:left w:w="108" w:type="dxa"/>
            </w:tcMar>
          </w:tcPr>
          <w:p w14:paraId="5840E34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o calendário de dias úteis por exercício</w:t>
            </w:r>
          </w:p>
        </w:tc>
        <w:tc>
          <w:tcPr>
            <w:tcW w:w="709" w:type="dxa"/>
            <w:tcBorders>
              <w:top w:val="nil"/>
            </w:tcBorders>
            <w:shd w:val="clear" w:color="auto" w:fill="auto"/>
            <w:tcMar>
              <w:left w:w="108" w:type="dxa"/>
            </w:tcMar>
          </w:tcPr>
          <w:p w14:paraId="4C5C8E2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5C6938A" w14:textId="77777777" w:rsidR="00DB069C" w:rsidRPr="00EA01E2" w:rsidRDefault="00DB069C" w:rsidP="00E151B7">
            <w:pPr>
              <w:rPr>
                <w:rFonts w:ascii="Cambria" w:hAnsi="Cambria" w:cs="Arial"/>
                <w:sz w:val="18"/>
                <w:szCs w:val="18"/>
              </w:rPr>
            </w:pPr>
          </w:p>
        </w:tc>
      </w:tr>
      <w:tr w:rsidR="00DB069C" w:rsidRPr="00EA01E2" w14:paraId="0CBC9C6A" w14:textId="77777777" w:rsidTr="00E151B7">
        <w:tc>
          <w:tcPr>
            <w:tcW w:w="557" w:type="dxa"/>
            <w:tcBorders>
              <w:top w:val="nil"/>
            </w:tcBorders>
            <w:shd w:val="clear" w:color="auto" w:fill="auto"/>
            <w:tcMar>
              <w:left w:w="108" w:type="dxa"/>
            </w:tcMar>
            <w:vAlign w:val="center"/>
          </w:tcPr>
          <w:p w14:paraId="4A6B823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10</w:t>
            </w:r>
          </w:p>
        </w:tc>
        <w:tc>
          <w:tcPr>
            <w:tcW w:w="7376" w:type="dxa"/>
            <w:tcBorders>
              <w:top w:val="nil"/>
            </w:tcBorders>
            <w:shd w:val="clear" w:color="auto" w:fill="auto"/>
            <w:tcMar>
              <w:left w:w="108" w:type="dxa"/>
            </w:tcMar>
          </w:tcPr>
          <w:p w14:paraId="1970001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as datas de vencimentos de tributos por exercício</w:t>
            </w:r>
          </w:p>
        </w:tc>
        <w:tc>
          <w:tcPr>
            <w:tcW w:w="709" w:type="dxa"/>
            <w:tcBorders>
              <w:top w:val="nil"/>
            </w:tcBorders>
            <w:shd w:val="clear" w:color="auto" w:fill="auto"/>
            <w:tcMar>
              <w:left w:w="108" w:type="dxa"/>
            </w:tcMar>
          </w:tcPr>
          <w:p w14:paraId="78C0CA2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717F271" w14:textId="77777777" w:rsidR="00DB069C" w:rsidRPr="00EA01E2" w:rsidRDefault="00DB069C" w:rsidP="00E151B7">
            <w:pPr>
              <w:rPr>
                <w:rFonts w:ascii="Cambria" w:hAnsi="Cambria" w:cs="Arial"/>
                <w:sz w:val="18"/>
                <w:szCs w:val="18"/>
              </w:rPr>
            </w:pPr>
          </w:p>
        </w:tc>
      </w:tr>
      <w:tr w:rsidR="00DB069C" w:rsidRPr="00EA01E2" w14:paraId="5E8E9A26" w14:textId="77777777" w:rsidTr="00E151B7">
        <w:tc>
          <w:tcPr>
            <w:tcW w:w="557" w:type="dxa"/>
            <w:tcBorders>
              <w:top w:val="nil"/>
            </w:tcBorders>
            <w:shd w:val="clear" w:color="auto" w:fill="auto"/>
            <w:tcMar>
              <w:left w:w="108" w:type="dxa"/>
            </w:tcMar>
            <w:vAlign w:val="center"/>
          </w:tcPr>
          <w:p w14:paraId="3AC94D4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11</w:t>
            </w:r>
          </w:p>
        </w:tc>
        <w:tc>
          <w:tcPr>
            <w:tcW w:w="7376" w:type="dxa"/>
            <w:tcBorders>
              <w:top w:val="nil"/>
            </w:tcBorders>
            <w:shd w:val="clear" w:color="auto" w:fill="auto"/>
            <w:tcMar>
              <w:left w:w="108" w:type="dxa"/>
            </w:tcMar>
          </w:tcPr>
          <w:p w14:paraId="57A73EB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 emissão de documentos oficiais, comprovantes de quitação de débitos de qualquer </w:t>
            </w:r>
            <w:proofErr w:type="gramStart"/>
            <w:r w:rsidRPr="00EA01E2">
              <w:rPr>
                <w:rFonts w:ascii="Cambria" w:hAnsi="Cambria" w:cs="Arial"/>
                <w:sz w:val="18"/>
                <w:szCs w:val="18"/>
              </w:rPr>
              <w:t>natureza</w:t>
            </w:r>
            <w:proofErr w:type="gramEnd"/>
          </w:p>
        </w:tc>
        <w:tc>
          <w:tcPr>
            <w:tcW w:w="709" w:type="dxa"/>
            <w:tcBorders>
              <w:top w:val="nil"/>
            </w:tcBorders>
            <w:shd w:val="clear" w:color="auto" w:fill="auto"/>
            <w:tcMar>
              <w:left w:w="108" w:type="dxa"/>
            </w:tcMar>
          </w:tcPr>
          <w:p w14:paraId="461CDD3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C5FB423" w14:textId="77777777" w:rsidR="00DB069C" w:rsidRPr="00EA01E2" w:rsidRDefault="00DB069C" w:rsidP="00E151B7">
            <w:pPr>
              <w:rPr>
                <w:rFonts w:ascii="Cambria" w:hAnsi="Cambria" w:cs="Arial"/>
                <w:sz w:val="18"/>
                <w:szCs w:val="18"/>
              </w:rPr>
            </w:pPr>
          </w:p>
        </w:tc>
      </w:tr>
      <w:tr w:rsidR="00DB069C" w:rsidRPr="00EA01E2" w14:paraId="770AC882" w14:textId="77777777" w:rsidTr="00E151B7">
        <w:tc>
          <w:tcPr>
            <w:tcW w:w="557" w:type="dxa"/>
            <w:tcBorders>
              <w:top w:val="nil"/>
            </w:tcBorders>
            <w:shd w:val="clear" w:color="auto" w:fill="auto"/>
            <w:tcMar>
              <w:left w:w="108" w:type="dxa"/>
            </w:tcMar>
            <w:vAlign w:val="center"/>
          </w:tcPr>
          <w:p w14:paraId="1FBC922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12</w:t>
            </w:r>
          </w:p>
        </w:tc>
        <w:tc>
          <w:tcPr>
            <w:tcW w:w="7376" w:type="dxa"/>
            <w:tcBorders>
              <w:top w:val="nil"/>
            </w:tcBorders>
            <w:shd w:val="clear" w:color="auto" w:fill="auto"/>
            <w:tcMar>
              <w:left w:w="108" w:type="dxa"/>
            </w:tcMar>
          </w:tcPr>
          <w:p w14:paraId="2040912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que a emissão do documento de Notificação do Lançamento seja feita em conjunto com a Guia de Recolhimento dos Tributos, em um único documento, quando em cota </w:t>
            </w:r>
            <w:proofErr w:type="gramStart"/>
            <w:r w:rsidRPr="00EA01E2">
              <w:rPr>
                <w:rFonts w:ascii="Cambria" w:hAnsi="Cambria" w:cs="Arial"/>
                <w:sz w:val="18"/>
                <w:szCs w:val="18"/>
              </w:rPr>
              <w:t>única</w:t>
            </w:r>
            <w:proofErr w:type="gramEnd"/>
          </w:p>
        </w:tc>
        <w:tc>
          <w:tcPr>
            <w:tcW w:w="709" w:type="dxa"/>
            <w:tcBorders>
              <w:top w:val="nil"/>
            </w:tcBorders>
            <w:shd w:val="clear" w:color="auto" w:fill="auto"/>
            <w:tcMar>
              <w:left w:w="108" w:type="dxa"/>
            </w:tcMar>
          </w:tcPr>
          <w:p w14:paraId="680E5A7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9B16F62" w14:textId="77777777" w:rsidR="00DB069C" w:rsidRPr="00EA01E2" w:rsidRDefault="00DB069C" w:rsidP="00E151B7">
            <w:pPr>
              <w:rPr>
                <w:rFonts w:ascii="Cambria" w:hAnsi="Cambria" w:cs="Arial"/>
                <w:sz w:val="18"/>
                <w:szCs w:val="18"/>
              </w:rPr>
            </w:pPr>
          </w:p>
        </w:tc>
      </w:tr>
      <w:tr w:rsidR="00DB069C" w:rsidRPr="00EA01E2" w14:paraId="461FEA65" w14:textId="77777777" w:rsidTr="00E151B7">
        <w:tc>
          <w:tcPr>
            <w:tcW w:w="557" w:type="dxa"/>
            <w:tcBorders>
              <w:top w:val="nil"/>
            </w:tcBorders>
            <w:shd w:val="clear" w:color="auto" w:fill="auto"/>
            <w:tcMar>
              <w:left w:w="108" w:type="dxa"/>
            </w:tcMar>
            <w:vAlign w:val="center"/>
          </w:tcPr>
          <w:p w14:paraId="73BB0F1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13</w:t>
            </w:r>
          </w:p>
        </w:tc>
        <w:tc>
          <w:tcPr>
            <w:tcW w:w="7376" w:type="dxa"/>
            <w:tcBorders>
              <w:top w:val="nil"/>
            </w:tcBorders>
            <w:shd w:val="clear" w:color="auto" w:fill="auto"/>
            <w:tcMar>
              <w:left w:w="108" w:type="dxa"/>
            </w:tcMar>
          </w:tcPr>
          <w:p w14:paraId="6A4007A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Permitir a emissão de todas as Guias de Recolhimento de Tributos controlados pelo sistema</w:t>
            </w:r>
          </w:p>
        </w:tc>
        <w:tc>
          <w:tcPr>
            <w:tcW w:w="709" w:type="dxa"/>
            <w:tcBorders>
              <w:top w:val="nil"/>
            </w:tcBorders>
            <w:shd w:val="clear" w:color="auto" w:fill="auto"/>
            <w:tcMar>
              <w:left w:w="108" w:type="dxa"/>
            </w:tcMar>
          </w:tcPr>
          <w:p w14:paraId="35737BF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A66D5AC" w14:textId="77777777" w:rsidR="00DB069C" w:rsidRPr="00EA01E2" w:rsidRDefault="00DB069C" w:rsidP="00E151B7">
            <w:pPr>
              <w:rPr>
                <w:rFonts w:ascii="Cambria" w:hAnsi="Cambria" w:cs="Arial"/>
                <w:sz w:val="18"/>
                <w:szCs w:val="18"/>
              </w:rPr>
            </w:pPr>
          </w:p>
        </w:tc>
      </w:tr>
      <w:tr w:rsidR="00DB069C" w:rsidRPr="00EA01E2" w14:paraId="39242979" w14:textId="77777777" w:rsidTr="00E151B7">
        <w:tc>
          <w:tcPr>
            <w:tcW w:w="557" w:type="dxa"/>
            <w:tcBorders>
              <w:top w:val="nil"/>
            </w:tcBorders>
            <w:shd w:val="clear" w:color="auto" w:fill="auto"/>
            <w:tcMar>
              <w:left w:w="108" w:type="dxa"/>
            </w:tcMar>
            <w:vAlign w:val="center"/>
          </w:tcPr>
          <w:p w14:paraId="5170066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14</w:t>
            </w:r>
          </w:p>
        </w:tc>
        <w:tc>
          <w:tcPr>
            <w:tcW w:w="7376" w:type="dxa"/>
            <w:tcBorders>
              <w:top w:val="nil"/>
            </w:tcBorders>
            <w:shd w:val="clear" w:color="auto" w:fill="auto"/>
            <w:tcMar>
              <w:left w:w="108" w:type="dxa"/>
            </w:tcMar>
          </w:tcPr>
          <w:p w14:paraId="51B24B8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as operações de isenções, não incidências, imunidades, reduções de alíquota e de bases de cálculo, para qualquer tributo e/ou receitas derivadas, possibilitando a emissão do relatório de conformidade.</w:t>
            </w:r>
          </w:p>
        </w:tc>
        <w:tc>
          <w:tcPr>
            <w:tcW w:w="709" w:type="dxa"/>
            <w:tcBorders>
              <w:top w:val="nil"/>
            </w:tcBorders>
            <w:shd w:val="clear" w:color="auto" w:fill="auto"/>
            <w:tcMar>
              <w:left w:w="108" w:type="dxa"/>
            </w:tcMar>
          </w:tcPr>
          <w:p w14:paraId="40073C2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09C598B" w14:textId="77777777" w:rsidR="00DB069C" w:rsidRPr="00EA01E2" w:rsidRDefault="00DB069C" w:rsidP="00E151B7">
            <w:pPr>
              <w:rPr>
                <w:rFonts w:ascii="Cambria" w:hAnsi="Cambria" w:cs="Arial"/>
                <w:sz w:val="18"/>
                <w:szCs w:val="18"/>
              </w:rPr>
            </w:pPr>
          </w:p>
        </w:tc>
      </w:tr>
      <w:tr w:rsidR="00DB069C" w:rsidRPr="00EA01E2" w14:paraId="43ED3B00" w14:textId="77777777" w:rsidTr="00E151B7">
        <w:tc>
          <w:tcPr>
            <w:tcW w:w="557" w:type="dxa"/>
            <w:tcBorders>
              <w:top w:val="nil"/>
            </w:tcBorders>
            <w:shd w:val="clear" w:color="auto" w:fill="auto"/>
            <w:tcMar>
              <w:left w:w="108" w:type="dxa"/>
            </w:tcMar>
            <w:vAlign w:val="center"/>
          </w:tcPr>
          <w:p w14:paraId="3B57EA1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15</w:t>
            </w:r>
          </w:p>
        </w:tc>
        <w:tc>
          <w:tcPr>
            <w:tcW w:w="7376" w:type="dxa"/>
            <w:tcBorders>
              <w:top w:val="nil"/>
            </w:tcBorders>
            <w:shd w:val="clear" w:color="auto" w:fill="auto"/>
            <w:tcMar>
              <w:left w:w="108" w:type="dxa"/>
            </w:tcMar>
          </w:tcPr>
          <w:p w14:paraId="36BC33B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as operações da situação cadastral mobiliária e imobiliária, tais como: ativos, inativos, baixados, dentre outras </w:t>
            </w:r>
            <w:proofErr w:type="gramStart"/>
            <w:r w:rsidRPr="00EA01E2">
              <w:rPr>
                <w:rFonts w:ascii="Cambria" w:hAnsi="Cambria" w:cs="Arial"/>
                <w:sz w:val="18"/>
                <w:szCs w:val="18"/>
              </w:rPr>
              <w:t>situações</w:t>
            </w:r>
            <w:proofErr w:type="gramEnd"/>
          </w:p>
        </w:tc>
        <w:tc>
          <w:tcPr>
            <w:tcW w:w="709" w:type="dxa"/>
            <w:tcBorders>
              <w:top w:val="nil"/>
            </w:tcBorders>
            <w:shd w:val="clear" w:color="auto" w:fill="auto"/>
            <w:tcMar>
              <w:left w:w="108" w:type="dxa"/>
            </w:tcMar>
          </w:tcPr>
          <w:p w14:paraId="6D19F37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79ED8BB" w14:textId="77777777" w:rsidR="00DB069C" w:rsidRPr="00EA01E2" w:rsidRDefault="00DB069C" w:rsidP="00E151B7">
            <w:pPr>
              <w:rPr>
                <w:rFonts w:ascii="Cambria" w:hAnsi="Cambria" w:cs="Arial"/>
                <w:sz w:val="18"/>
                <w:szCs w:val="18"/>
              </w:rPr>
            </w:pPr>
          </w:p>
        </w:tc>
      </w:tr>
      <w:tr w:rsidR="00DB069C" w:rsidRPr="00EA01E2" w14:paraId="5001AD20" w14:textId="77777777" w:rsidTr="00E151B7">
        <w:tc>
          <w:tcPr>
            <w:tcW w:w="557" w:type="dxa"/>
            <w:tcBorders>
              <w:top w:val="nil"/>
            </w:tcBorders>
            <w:shd w:val="clear" w:color="auto" w:fill="auto"/>
            <w:tcMar>
              <w:left w:w="108" w:type="dxa"/>
            </w:tcMar>
            <w:vAlign w:val="center"/>
          </w:tcPr>
          <w:p w14:paraId="7EFD4A4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16</w:t>
            </w:r>
          </w:p>
        </w:tc>
        <w:tc>
          <w:tcPr>
            <w:tcW w:w="7376" w:type="dxa"/>
            <w:tcBorders>
              <w:top w:val="nil"/>
            </w:tcBorders>
            <w:shd w:val="clear" w:color="auto" w:fill="auto"/>
            <w:tcMar>
              <w:left w:w="108" w:type="dxa"/>
            </w:tcMar>
          </w:tcPr>
          <w:p w14:paraId="5616CF52"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as operações de Extinção por pagamento, decisão administrativa, decisão judicial, remissão, prescrição, compensação e dação em </w:t>
            </w:r>
            <w:proofErr w:type="gramStart"/>
            <w:r w:rsidRPr="00EA01E2">
              <w:rPr>
                <w:rFonts w:ascii="Cambria" w:hAnsi="Cambria" w:cs="Arial"/>
                <w:sz w:val="18"/>
                <w:szCs w:val="18"/>
              </w:rPr>
              <w:t>pagamento</w:t>
            </w:r>
            <w:proofErr w:type="gramEnd"/>
          </w:p>
        </w:tc>
        <w:tc>
          <w:tcPr>
            <w:tcW w:w="709" w:type="dxa"/>
            <w:tcBorders>
              <w:top w:val="nil"/>
            </w:tcBorders>
            <w:shd w:val="clear" w:color="auto" w:fill="auto"/>
            <w:tcMar>
              <w:left w:w="108" w:type="dxa"/>
            </w:tcMar>
          </w:tcPr>
          <w:p w14:paraId="441C54A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DE97387" w14:textId="77777777" w:rsidR="00DB069C" w:rsidRPr="00EA01E2" w:rsidRDefault="00DB069C" w:rsidP="00E151B7">
            <w:pPr>
              <w:rPr>
                <w:rFonts w:ascii="Cambria" w:hAnsi="Cambria" w:cs="Arial"/>
                <w:sz w:val="18"/>
                <w:szCs w:val="18"/>
              </w:rPr>
            </w:pPr>
          </w:p>
        </w:tc>
      </w:tr>
      <w:tr w:rsidR="00DB069C" w:rsidRPr="00EA01E2" w14:paraId="172DD181" w14:textId="77777777" w:rsidTr="00E151B7">
        <w:tc>
          <w:tcPr>
            <w:tcW w:w="557" w:type="dxa"/>
            <w:tcBorders>
              <w:top w:val="nil"/>
            </w:tcBorders>
            <w:shd w:val="clear" w:color="auto" w:fill="auto"/>
            <w:tcMar>
              <w:left w:w="108" w:type="dxa"/>
            </w:tcMar>
            <w:vAlign w:val="center"/>
          </w:tcPr>
          <w:p w14:paraId="6B5B8F7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17</w:t>
            </w:r>
          </w:p>
        </w:tc>
        <w:tc>
          <w:tcPr>
            <w:tcW w:w="7376" w:type="dxa"/>
            <w:tcBorders>
              <w:top w:val="nil"/>
            </w:tcBorders>
            <w:shd w:val="clear" w:color="auto" w:fill="auto"/>
            <w:tcMar>
              <w:left w:w="108" w:type="dxa"/>
            </w:tcMar>
          </w:tcPr>
          <w:p w14:paraId="329BEF8C" w14:textId="77777777" w:rsidR="00DB069C" w:rsidRPr="00DB069C" w:rsidRDefault="00DB069C" w:rsidP="00E151B7">
            <w:pPr>
              <w:pStyle w:val="Corpodetexto"/>
              <w:jc w:val="both"/>
              <w:rPr>
                <w:rFonts w:ascii="Cambria" w:hAnsi="Cambria" w:cs="Arial"/>
                <w:sz w:val="18"/>
                <w:szCs w:val="18"/>
                <w:lang w:val="pt-BR"/>
              </w:rPr>
            </w:pPr>
            <w:r w:rsidRPr="00DB069C">
              <w:rPr>
                <w:rFonts w:ascii="Cambria" w:hAnsi="Cambria" w:cs="Arial"/>
                <w:sz w:val="18"/>
                <w:szCs w:val="18"/>
                <w:lang w:val="pt-BR"/>
              </w:rPr>
              <w:t xml:space="preserve">Gerenciar operações dos lançamentos de créditos a receber, </w:t>
            </w:r>
            <w:proofErr w:type="gramStart"/>
            <w:r w:rsidRPr="00DB069C">
              <w:rPr>
                <w:rFonts w:ascii="Cambria" w:hAnsi="Cambria" w:cs="Arial"/>
                <w:sz w:val="18"/>
                <w:szCs w:val="18"/>
                <w:lang w:val="pt-BR"/>
              </w:rPr>
              <w:t>sejam</w:t>
            </w:r>
            <w:proofErr w:type="gramEnd"/>
            <w:r w:rsidRPr="00DB069C">
              <w:rPr>
                <w:rFonts w:ascii="Cambria" w:hAnsi="Cambria" w:cs="Arial"/>
                <w:sz w:val="18"/>
                <w:szCs w:val="18"/>
                <w:lang w:val="pt-BR"/>
              </w:rPr>
              <w:t xml:space="preserve"> eles de qualquer natureza</w:t>
            </w:r>
          </w:p>
        </w:tc>
        <w:tc>
          <w:tcPr>
            <w:tcW w:w="709" w:type="dxa"/>
            <w:tcBorders>
              <w:top w:val="nil"/>
            </w:tcBorders>
            <w:shd w:val="clear" w:color="auto" w:fill="auto"/>
            <w:tcMar>
              <w:left w:w="108" w:type="dxa"/>
            </w:tcMar>
          </w:tcPr>
          <w:p w14:paraId="2341989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686A9D3" w14:textId="77777777" w:rsidR="00DB069C" w:rsidRPr="00EA01E2" w:rsidRDefault="00DB069C" w:rsidP="00E151B7">
            <w:pPr>
              <w:rPr>
                <w:rFonts w:ascii="Cambria" w:hAnsi="Cambria" w:cs="Arial"/>
                <w:sz w:val="18"/>
                <w:szCs w:val="18"/>
              </w:rPr>
            </w:pPr>
          </w:p>
        </w:tc>
      </w:tr>
      <w:tr w:rsidR="00DB069C" w:rsidRPr="00EA01E2" w14:paraId="4B34B99F" w14:textId="77777777" w:rsidTr="00E151B7">
        <w:tc>
          <w:tcPr>
            <w:tcW w:w="557" w:type="dxa"/>
            <w:tcBorders>
              <w:top w:val="nil"/>
            </w:tcBorders>
            <w:shd w:val="clear" w:color="auto" w:fill="auto"/>
            <w:tcMar>
              <w:left w:w="108" w:type="dxa"/>
            </w:tcMar>
            <w:vAlign w:val="center"/>
          </w:tcPr>
          <w:p w14:paraId="53CB112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18</w:t>
            </w:r>
          </w:p>
        </w:tc>
        <w:tc>
          <w:tcPr>
            <w:tcW w:w="7376" w:type="dxa"/>
            <w:tcBorders>
              <w:top w:val="nil"/>
            </w:tcBorders>
            <w:shd w:val="clear" w:color="auto" w:fill="auto"/>
            <w:tcMar>
              <w:left w:w="108" w:type="dxa"/>
            </w:tcMar>
          </w:tcPr>
          <w:p w14:paraId="305D4C4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operações de </w:t>
            </w:r>
            <w:proofErr w:type="spellStart"/>
            <w:r w:rsidRPr="00EA01E2">
              <w:rPr>
                <w:rFonts w:ascii="Cambria" w:hAnsi="Cambria" w:cs="Arial"/>
                <w:sz w:val="18"/>
                <w:szCs w:val="18"/>
              </w:rPr>
              <w:t>reparcelamento</w:t>
            </w:r>
            <w:proofErr w:type="spellEnd"/>
          </w:p>
        </w:tc>
        <w:tc>
          <w:tcPr>
            <w:tcW w:w="709" w:type="dxa"/>
            <w:tcBorders>
              <w:top w:val="nil"/>
            </w:tcBorders>
            <w:shd w:val="clear" w:color="auto" w:fill="auto"/>
            <w:tcMar>
              <w:left w:w="108" w:type="dxa"/>
            </w:tcMar>
          </w:tcPr>
          <w:p w14:paraId="0644DE9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B1D3987" w14:textId="77777777" w:rsidR="00DB069C" w:rsidRPr="00EA01E2" w:rsidRDefault="00DB069C" w:rsidP="00E151B7">
            <w:pPr>
              <w:rPr>
                <w:rFonts w:ascii="Cambria" w:hAnsi="Cambria" w:cs="Arial"/>
                <w:sz w:val="18"/>
                <w:szCs w:val="18"/>
              </w:rPr>
            </w:pPr>
          </w:p>
        </w:tc>
      </w:tr>
      <w:tr w:rsidR="00DB069C" w:rsidRPr="00EA01E2" w14:paraId="7C6CFC67" w14:textId="77777777" w:rsidTr="00E151B7">
        <w:tc>
          <w:tcPr>
            <w:tcW w:w="557" w:type="dxa"/>
            <w:tcBorders>
              <w:top w:val="nil"/>
            </w:tcBorders>
            <w:shd w:val="clear" w:color="auto" w:fill="auto"/>
            <w:tcMar>
              <w:left w:w="108" w:type="dxa"/>
            </w:tcMar>
            <w:vAlign w:val="center"/>
          </w:tcPr>
          <w:p w14:paraId="40C1F0D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19</w:t>
            </w:r>
          </w:p>
        </w:tc>
        <w:tc>
          <w:tcPr>
            <w:tcW w:w="7376" w:type="dxa"/>
            <w:tcBorders>
              <w:top w:val="nil"/>
            </w:tcBorders>
            <w:shd w:val="clear" w:color="auto" w:fill="auto"/>
            <w:tcMar>
              <w:left w:w="108" w:type="dxa"/>
            </w:tcMar>
          </w:tcPr>
          <w:p w14:paraId="6B41270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 emissão das Guias de Recolhimento com incorporação de códigos de barra, padrão CNAB\FEBRABAN, para recebimento das mesmas pelas instituições financeiras arrecadadoras, integrantes do Sistema Financeiro </w:t>
            </w:r>
            <w:proofErr w:type="gramStart"/>
            <w:r w:rsidRPr="00EA01E2">
              <w:rPr>
                <w:rFonts w:ascii="Cambria" w:hAnsi="Cambria" w:cs="Arial"/>
                <w:sz w:val="18"/>
                <w:szCs w:val="18"/>
              </w:rPr>
              <w:t>Nacional</w:t>
            </w:r>
            <w:proofErr w:type="gramEnd"/>
          </w:p>
        </w:tc>
        <w:tc>
          <w:tcPr>
            <w:tcW w:w="709" w:type="dxa"/>
            <w:tcBorders>
              <w:top w:val="nil"/>
            </w:tcBorders>
            <w:shd w:val="clear" w:color="auto" w:fill="auto"/>
            <w:tcMar>
              <w:left w:w="108" w:type="dxa"/>
            </w:tcMar>
          </w:tcPr>
          <w:p w14:paraId="3D83C10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2907F36" w14:textId="77777777" w:rsidR="00DB069C" w:rsidRPr="00EA01E2" w:rsidRDefault="00DB069C" w:rsidP="00E151B7">
            <w:pPr>
              <w:rPr>
                <w:rFonts w:ascii="Cambria" w:hAnsi="Cambria" w:cs="Arial"/>
                <w:sz w:val="18"/>
                <w:szCs w:val="18"/>
              </w:rPr>
            </w:pPr>
          </w:p>
        </w:tc>
      </w:tr>
      <w:tr w:rsidR="00DB069C" w:rsidRPr="00EA01E2" w14:paraId="6074847E" w14:textId="77777777" w:rsidTr="00E151B7">
        <w:tc>
          <w:tcPr>
            <w:tcW w:w="557" w:type="dxa"/>
            <w:tcBorders>
              <w:top w:val="nil"/>
            </w:tcBorders>
            <w:shd w:val="clear" w:color="auto" w:fill="auto"/>
            <w:tcMar>
              <w:left w:w="108" w:type="dxa"/>
            </w:tcMar>
            <w:vAlign w:val="center"/>
          </w:tcPr>
          <w:p w14:paraId="7C1BE7B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20</w:t>
            </w:r>
          </w:p>
        </w:tc>
        <w:tc>
          <w:tcPr>
            <w:tcW w:w="7376" w:type="dxa"/>
            <w:tcBorders>
              <w:top w:val="nil"/>
            </w:tcBorders>
            <w:shd w:val="clear" w:color="auto" w:fill="auto"/>
            <w:tcMar>
              <w:left w:w="108" w:type="dxa"/>
            </w:tcMar>
          </w:tcPr>
          <w:p w14:paraId="55944DD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a devolução de correspondências, em função da não localização do contribuinte\</w:t>
            </w:r>
            <w:proofErr w:type="gramStart"/>
            <w:r w:rsidRPr="00EA01E2">
              <w:rPr>
                <w:rFonts w:ascii="Cambria" w:hAnsi="Cambria" w:cs="Arial"/>
                <w:sz w:val="18"/>
                <w:szCs w:val="18"/>
              </w:rPr>
              <w:t>destinatário</w:t>
            </w:r>
            <w:proofErr w:type="gramEnd"/>
          </w:p>
        </w:tc>
        <w:tc>
          <w:tcPr>
            <w:tcW w:w="709" w:type="dxa"/>
            <w:tcBorders>
              <w:top w:val="nil"/>
            </w:tcBorders>
            <w:shd w:val="clear" w:color="auto" w:fill="auto"/>
            <w:tcMar>
              <w:left w:w="108" w:type="dxa"/>
            </w:tcMar>
          </w:tcPr>
          <w:p w14:paraId="357AF12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882E413" w14:textId="77777777" w:rsidR="00DB069C" w:rsidRPr="00EA01E2" w:rsidRDefault="00DB069C" w:rsidP="00E151B7">
            <w:pPr>
              <w:rPr>
                <w:rFonts w:ascii="Cambria" w:hAnsi="Cambria" w:cs="Arial"/>
                <w:sz w:val="18"/>
                <w:szCs w:val="18"/>
              </w:rPr>
            </w:pPr>
          </w:p>
        </w:tc>
      </w:tr>
      <w:tr w:rsidR="00DB069C" w:rsidRPr="00EA01E2" w14:paraId="019ECD9B" w14:textId="77777777" w:rsidTr="00E151B7">
        <w:tc>
          <w:tcPr>
            <w:tcW w:w="557" w:type="dxa"/>
            <w:tcBorders>
              <w:top w:val="nil"/>
            </w:tcBorders>
            <w:shd w:val="clear" w:color="auto" w:fill="auto"/>
            <w:tcMar>
              <w:left w:w="108" w:type="dxa"/>
            </w:tcMar>
            <w:vAlign w:val="center"/>
          </w:tcPr>
          <w:p w14:paraId="710BBC9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21</w:t>
            </w:r>
          </w:p>
        </w:tc>
        <w:tc>
          <w:tcPr>
            <w:tcW w:w="7376" w:type="dxa"/>
            <w:tcBorders>
              <w:top w:val="nil"/>
            </w:tcBorders>
            <w:shd w:val="clear" w:color="auto" w:fill="auto"/>
            <w:tcMar>
              <w:left w:w="108" w:type="dxa"/>
            </w:tcMar>
          </w:tcPr>
          <w:p w14:paraId="6A4E355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 cobrança de tributos e\ou receitas derivadas, através de débito automático em conta corrente, no domicílio bancário autorizado pelo </w:t>
            </w:r>
            <w:proofErr w:type="gramStart"/>
            <w:r w:rsidRPr="00EA01E2">
              <w:rPr>
                <w:rFonts w:ascii="Cambria" w:hAnsi="Cambria" w:cs="Arial"/>
                <w:sz w:val="18"/>
                <w:szCs w:val="18"/>
              </w:rPr>
              <w:t>contribuinte</w:t>
            </w:r>
            <w:proofErr w:type="gramEnd"/>
          </w:p>
        </w:tc>
        <w:tc>
          <w:tcPr>
            <w:tcW w:w="709" w:type="dxa"/>
            <w:tcBorders>
              <w:top w:val="nil"/>
            </w:tcBorders>
            <w:shd w:val="clear" w:color="auto" w:fill="auto"/>
            <w:tcMar>
              <w:left w:w="108" w:type="dxa"/>
            </w:tcMar>
          </w:tcPr>
          <w:p w14:paraId="5560E74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196649F" w14:textId="77777777" w:rsidR="00DB069C" w:rsidRPr="00EA01E2" w:rsidRDefault="00DB069C" w:rsidP="00E151B7">
            <w:pPr>
              <w:rPr>
                <w:rFonts w:ascii="Cambria" w:hAnsi="Cambria" w:cs="Arial"/>
                <w:sz w:val="18"/>
                <w:szCs w:val="18"/>
              </w:rPr>
            </w:pPr>
          </w:p>
        </w:tc>
      </w:tr>
      <w:tr w:rsidR="00DB069C" w:rsidRPr="00EA01E2" w14:paraId="41247724" w14:textId="77777777" w:rsidTr="00E151B7">
        <w:tc>
          <w:tcPr>
            <w:tcW w:w="557" w:type="dxa"/>
            <w:tcBorders>
              <w:top w:val="nil"/>
            </w:tcBorders>
            <w:shd w:val="clear" w:color="auto" w:fill="auto"/>
            <w:tcMar>
              <w:left w:w="108" w:type="dxa"/>
            </w:tcMar>
            <w:vAlign w:val="center"/>
          </w:tcPr>
          <w:p w14:paraId="44425C5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22</w:t>
            </w:r>
          </w:p>
        </w:tc>
        <w:tc>
          <w:tcPr>
            <w:tcW w:w="7376" w:type="dxa"/>
            <w:tcBorders>
              <w:top w:val="nil"/>
            </w:tcBorders>
            <w:shd w:val="clear" w:color="auto" w:fill="auto"/>
            <w:tcMar>
              <w:left w:w="108" w:type="dxa"/>
            </w:tcMar>
          </w:tcPr>
          <w:p w14:paraId="40DE7C2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o recolhimento dos tributos e\ou receitas derivadas e classificar os dados da arrecadação, através da leitura de arquivos de dados em formato digital com layout pré-determinado, disponível a Licitante </w:t>
            </w:r>
            <w:proofErr w:type="gramStart"/>
            <w:r w:rsidRPr="00EA01E2">
              <w:rPr>
                <w:rFonts w:ascii="Cambria" w:hAnsi="Cambria" w:cs="Arial"/>
                <w:sz w:val="18"/>
                <w:szCs w:val="18"/>
              </w:rPr>
              <w:t>Vencedora</w:t>
            </w:r>
            <w:proofErr w:type="gramEnd"/>
          </w:p>
        </w:tc>
        <w:tc>
          <w:tcPr>
            <w:tcW w:w="709" w:type="dxa"/>
            <w:tcBorders>
              <w:top w:val="nil"/>
            </w:tcBorders>
            <w:shd w:val="clear" w:color="auto" w:fill="auto"/>
            <w:tcMar>
              <w:left w:w="108" w:type="dxa"/>
            </w:tcMar>
          </w:tcPr>
          <w:p w14:paraId="324E4C1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0C92F33" w14:textId="77777777" w:rsidR="00DB069C" w:rsidRPr="00EA01E2" w:rsidRDefault="00DB069C" w:rsidP="00E151B7">
            <w:pPr>
              <w:rPr>
                <w:rFonts w:ascii="Cambria" w:hAnsi="Cambria" w:cs="Arial"/>
                <w:sz w:val="18"/>
                <w:szCs w:val="18"/>
              </w:rPr>
            </w:pPr>
          </w:p>
        </w:tc>
      </w:tr>
      <w:tr w:rsidR="00DB069C" w:rsidRPr="00EA01E2" w14:paraId="2FA81DCD" w14:textId="77777777" w:rsidTr="00E151B7">
        <w:tc>
          <w:tcPr>
            <w:tcW w:w="557" w:type="dxa"/>
            <w:tcBorders>
              <w:top w:val="nil"/>
            </w:tcBorders>
            <w:shd w:val="clear" w:color="auto" w:fill="auto"/>
            <w:tcMar>
              <w:left w:w="108" w:type="dxa"/>
            </w:tcMar>
            <w:vAlign w:val="center"/>
          </w:tcPr>
          <w:p w14:paraId="2EFB821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23</w:t>
            </w:r>
          </w:p>
        </w:tc>
        <w:tc>
          <w:tcPr>
            <w:tcW w:w="7376" w:type="dxa"/>
            <w:tcBorders>
              <w:top w:val="nil"/>
            </w:tcBorders>
            <w:shd w:val="clear" w:color="auto" w:fill="auto"/>
            <w:tcMar>
              <w:left w:w="108" w:type="dxa"/>
            </w:tcMar>
          </w:tcPr>
          <w:p w14:paraId="01BA5B6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os arquivos digitais de troca de dados com as instituições financeiras arrecadadoras conveniadas, permitindo o emprego de mecanismos de criptografia que impossibilite a edição dos </w:t>
            </w:r>
            <w:proofErr w:type="gramStart"/>
            <w:r w:rsidRPr="00EA01E2">
              <w:rPr>
                <w:rFonts w:ascii="Cambria" w:hAnsi="Cambria" w:cs="Arial"/>
                <w:sz w:val="18"/>
                <w:szCs w:val="18"/>
              </w:rPr>
              <w:t>mesmos</w:t>
            </w:r>
            <w:proofErr w:type="gramEnd"/>
          </w:p>
        </w:tc>
        <w:tc>
          <w:tcPr>
            <w:tcW w:w="709" w:type="dxa"/>
            <w:tcBorders>
              <w:top w:val="nil"/>
            </w:tcBorders>
            <w:shd w:val="clear" w:color="auto" w:fill="auto"/>
            <w:tcMar>
              <w:left w:w="108" w:type="dxa"/>
            </w:tcMar>
          </w:tcPr>
          <w:p w14:paraId="6551A7A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89AA492" w14:textId="77777777" w:rsidR="00DB069C" w:rsidRPr="00EA01E2" w:rsidRDefault="00DB069C" w:rsidP="00E151B7">
            <w:pPr>
              <w:rPr>
                <w:rFonts w:ascii="Cambria" w:hAnsi="Cambria" w:cs="Arial"/>
                <w:sz w:val="18"/>
                <w:szCs w:val="18"/>
              </w:rPr>
            </w:pPr>
          </w:p>
        </w:tc>
      </w:tr>
      <w:tr w:rsidR="00DB069C" w:rsidRPr="00EA01E2" w14:paraId="16630797" w14:textId="77777777" w:rsidTr="00E151B7">
        <w:tc>
          <w:tcPr>
            <w:tcW w:w="557" w:type="dxa"/>
            <w:tcBorders>
              <w:top w:val="nil"/>
            </w:tcBorders>
            <w:shd w:val="clear" w:color="auto" w:fill="auto"/>
            <w:tcMar>
              <w:left w:w="108" w:type="dxa"/>
            </w:tcMar>
            <w:vAlign w:val="center"/>
          </w:tcPr>
          <w:p w14:paraId="5F8C141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24</w:t>
            </w:r>
          </w:p>
        </w:tc>
        <w:tc>
          <w:tcPr>
            <w:tcW w:w="7376" w:type="dxa"/>
            <w:tcBorders>
              <w:top w:val="nil"/>
            </w:tcBorders>
            <w:shd w:val="clear" w:color="auto" w:fill="auto"/>
            <w:tcMar>
              <w:left w:w="108" w:type="dxa"/>
            </w:tcMar>
          </w:tcPr>
          <w:p w14:paraId="1BECAA2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rotina para auditoria dos valores recolhidos pelas instituições financeiras arrecadadoras e repassados ao Tesouro Municipal, acusando minimamente, discrepâncias nos valores devidos e prazos de </w:t>
            </w:r>
            <w:proofErr w:type="gramStart"/>
            <w:r w:rsidRPr="00EA01E2">
              <w:rPr>
                <w:rFonts w:ascii="Cambria" w:hAnsi="Cambria" w:cs="Arial"/>
                <w:sz w:val="18"/>
                <w:szCs w:val="18"/>
              </w:rPr>
              <w:t>repasse</w:t>
            </w:r>
            <w:proofErr w:type="gramEnd"/>
          </w:p>
        </w:tc>
        <w:tc>
          <w:tcPr>
            <w:tcW w:w="709" w:type="dxa"/>
            <w:tcBorders>
              <w:top w:val="nil"/>
            </w:tcBorders>
            <w:shd w:val="clear" w:color="auto" w:fill="auto"/>
            <w:tcMar>
              <w:left w:w="108" w:type="dxa"/>
            </w:tcMar>
          </w:tcPr>
          <w:p w14:paraId="6148592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F9230B3" w14:textId="77777777" w:rsidR="00DB069C" w:rsidRPr="00EA01E2" w:rsidRDefault="00DB069C" w:rsidP="00E151B7">
            <w:pPr>
              <w:rPr>
                <w:rFonts w:ascii="Cambria" w:hAnsi="Cambria" w:cs="Arial"/>
                <w:sz w:val="18"/>
                <w:szCs w:val="18"/>
              </w:rPr>
            </w:pPr>
          </w:p>
        </w:tc>
      </w:tr>
      <w:tr w:rsidR="00DB069C" w:rsidRPr="00EA01E2" w14:paraId="7A08E6FD" w14:textId="77777777" w:rsidTr="00E151B7">
        <w:tc>
          <w:tcPr>
            <w:tcW w:w="557" w:type="dxa"/>
            <w:tcBorders>
              <w:top w:val="nil"/>
            </w:tcBorders>
            <w:shd w:val="clear" w:color="auto" w:fill="auto"/>
            <w:tcMar>
              <w:left w:w="108" w:type="dxa"/>
            </w:tcMar>
            <w:vAlign w:val="center"/>
          </w:tcPr>
          <w:p w14:paraId="7026E70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25</w:t>
            </w:r>
          </w:p>
        </w:tc>
        <w:tc>
          <w:tcPr>
            <w:tcW w:w="7376" w:type="dxa"/>
            <w:tcBorders>
              <w:top w:val="nil"/>
            </w:tcBorders>
            <w:shd w:val="clear" w:color="auto" w:fill="auto"/>
            <w:tcMar>
              <w:left w:w="108" w:type="dxa"/>
            </w:tcMar>
          </w:tcPr>
          <w:p w14:paraId="1F7AA43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rotina para conciliação manual dos documentos da arrecadação, a ser empregada nas situações em que não seja possível a conciliação automática dos mesmos através do </w:t>
            </w:r>
            <w:proofErr w:type="gramStart"/>
            <w:r w:rsidRPr="00EA01E2">
              <w:rPr>
                <w:rFonts w:ascii="Cambria" w:hAnsi="Cambria" w:cs="Arial"/>
                <w:sz w:val="18"/>
                <w:szCs w:val="18"/>
              </w:rPr>
              <w:t>sistema</w:t>
            </w:r>
            <w:proofErr w:type="gramEnd"/>
          </w:p>
        </w:tc>
        <w:tc>
          <w:tcPr>
            <w:tcW w:w="709" w:type="dxa"/>
            <w:tcBorders>
              <w:top w:val="nil"/>
            </w:tcBorders>
            <w:shd w:val="clear" w:color="auto" w:fill="auto"/>
            <w:tcMar>
              <w:left w:w="108" w:type="dxa"/>
            </w:tcMar>
          </w:tcPr>
          <w:p w14:paraId="3EFB426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8302504" w14:textId="77777777" w:rsidR="00DB069C" w:rsidRPr="00EA01E2" w:rsidRDefault="00DB069C" w:rsidP="00E151B7">
            <w:pPr>
              <w:rPr>
                <w:rFonts w:ascii="Cambria" w:hAnsi="Cambria" w:cs="Arial"/>
                <w:sz w:val="18"/>
                <w:szCs w:val="18"/>
              </w:rPr>
            </w:pPr>
          </w:p>
        </w:tc>
      </w:tr>
      <w:tr w:rsidR="00DB069C" w:rsidRPr="00EA01E2" w14:paraId="4A326B7A" w14:textId="77777777" w:rsidTr="00E151B7">
        <w:tc>
          <w:tcPr>
            <w:tcW w:w="557" w:type="dxa"/>
            <w:tcBorders>
              <w:top w:val="nil"/>
            </w:tcBorders>
            <w:shd w:val="clear" w:color="auto" w:fill="auto"/>
            <w:tcMar>
              <w:left w:w="108" w:type="dxa"/>
            </w:tcMar>
            <w:vAlign w:val="center"/>
          </w:tcPr>
          <w:p w14:paraId="42925E4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26</w:t>
            </w:r>
          </w:p>
        </w:tc>
        <w:tc>
          <w:tcPr>
            <w:tcW w:w="7376" w:type="dxa"/>
            <w:tcBorders>
              <w:top w:val="nil"/>
            </w:tcBorders>
            <w:shd w:val="clear" w:color="auto" w:fill="auto"/>
            <w:tcMar>
              <w:left w:w="108" w:type="dxa"/>
            </w:tcMar>
          </w:tcPr>
          <w:p w14:paraId="04370EF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Integração em “tempo real”, sem a necessidade de nenhum processo de exportação, com o módulo contábil, gerando automaticamente os lançamentos contábeis de receitas </w:t>
            </w:r>
            <w:proofErr w:type="gramStart"/>
            <w:r w:rsidRPr="00EA01E2">
              <w:rPr>
                <w:rFonts w:ascii="Cambria" w:hAnsi="Cambria" w:cs="Arial"/>
                <w:sz w:val="18"/>
                <w:szCs w:val="18"/>
              </w:rPr>
              <w:t>arrecadadas e classificada</w:t>
            </w:r>
            <w:proofErr w:type="gramEnd"/>
          </w:p>
        </w:tc>
        <w:tc>
          <w:tcPr>
            <w:tcW w:w="709" w:type="dxa"/>
            <w:tcBorders>
              <w:top w:val="nil"/>
            </w:tcBorders>
            <w:shd w:val="clear" w:color="auto" w:fill="auto"/>
            <w:tcMar>
              <w:left w:w="108" w:type="dxa"/>
            </w:tcMar>
          </w:tcPr>
          <w:p w14:paraId="4F46501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77BF9FE" w14:textId="77777777" w:rsidR="00DB069C" w:rsidRPr="00EA01E2" w:rsidRDefault="00DB069C" w:rsidP="00E151B7">
            <w:pPr>
              <w:rPr>
                <w:rFonts w:ascii="Cambria" w:hAnsi="Cambria" w:cs="Arial"/>
                <w:sz w:val="18"/>
                <w:szCs w:val="18"/>
              </w:rPr>
            </w:pPr>
          </w:p>
        </w:tc>
      </w:tr>
      <w:tr w:rsidR="00DB069C" w:rsidRPr="00EA01E2" w14:paraId="38766E6A" w14:textId="77777777" w:rsidTr="00E151B7">
        <w:tc>
          <w:tcPr>
            <w:tcW w:w="557" w:type="dxa"/>
            <w:tcBorders>
              <w:top w:val="nil"/>
            </w:tcBorders>
            <w:shd w:val="clear" w:color="auto" w:fill="auto"/>
            <w:tcMar>
              <w:left w:w="108" w:type="dxa"/>
            </w:tcMar>
            <w:vAlign w:val="center"/>
          </w:tcPr>
          <w:p w14:paraId="0B51F7D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27</w:t>
            </w:r>
          </w:p>
        </w:tc>
        <w:tc>
          <w:tcPr>
            <w:tcW w:w="7376" w:type="dxa"/>
            <w:tcBorders>
              <w:top w:val="nil"/>
            </w:tcBorders>
            <w:shd w:val="clear" w:color="auto" w:fill="auto"/>
            <w:tcMar>
              <w:left w:w="108" w:type="dxa"/>
            </w:tcMar>
          </w:tcPr>
          <w:p w14:paraId="629EE39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Gerar na conta corrente do contribuinte, de forma consolidada, todos os lançamentos </w:t>
            </w:r>
            <w:r w:rsidRPr="00EA01E2">
              <w:rPr>
                <w:rFonts w:ascii="Cambria" w:hAnsi="Cambria" w:cs="Arial"/>
                <w:sz w:val="18"/>
                <w:szCs w:val="18"/>
              </w:rPr>
              <w:lastRenderedPageBreak/>
              <w:t xml:space="preserve">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w:t>
            </w:r>
            <w:proofErr w:type="gramStart"/>
            <w:r w:rsidRPr="00EA01E2">
              <w:rPr>
                <w:rFonts w:ascii="Cambria" w:hAnsi="Cambria" w:cs="Arial"/>
                <w:sz w:val="18"/>
                <w:szCs w:val="18"/>
              </w:rPr>
              <w:t>principais</w:t>
            </w:r>
            <w:proofErr w:type="gramEnd"/>
          </w:p>
        </w:tc>
        <w:tc>
          <w:tcPr>
            <w:tcW w:w="709" w:type="dxa"/>
            <w:tcBorders>
              <w:top w:val="nil"/>
            </w:tcBorders>
            <w:shd w:val="clear" w:color="auto" w:fill="auto"/>
            <w:tcMar>
              <w:left w:w="108" w:type="dxa"/>
            </w:tcMar>
          </w:tcPr>
          <w:p w14:paraId="048E70A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X</w:t>
            </w:r>
          </w:p>
        </w:tc>
        <w:tc>
          <w:tcPr>
            <w:tcW w:w="702" w:type="dxa"/>
            <w:tcBorders>
              <w:top w:val="nil"/>
            </w:tcBorders>
            <w:shd w:val="clear" w:color="auto" w:fill="auto"/>
            <w:tcMar>
              <w:left w:w="108" w:type="dxa"/>
            </w:tcMar>
          </w:tcPr>
          <w:p w14:paraId="67837041" w14:textId="77777777" w:rsidR="00DB069C" w:rsidRPr="00EA01E2" w:rsidRDefault="00DB069C" w:rsidP="00E151B7">
            <w:pPr>
              <w:rPr>
                <w:rFonts w:ascii="Cambria" w:hAnsi="Cambria" w:cs="Arial"/>
                <w:sz w:val="18"/>
                <w:szCs w:val="18"/>
              </w:rPr>
            </w:pPr>
          </w:p>
        </w:tc>
      </w:tr>
      <w:tr w:rsidR="00DB069C" w:rsidRPr="00EA01E2" w14:paraId="13E532BF" w14:textId="77777777" w:rsidTr="00E151B7">
        <w:tc>
          <w:tcPr>
            <w:tcW w:w="557" w:type="dxa"/>
            <w:tcBorders>
              <w:top w:val="nil"/>
            </w:tcBorders>
            <w:shd w:val="clear" w:color="auto" w:fill="auto"/>
            <w:tcMar>
              <w:left w:w="108" w:type="dxa"/>
            </w:tcMar>
            <w:vAlign w:val="center"/>
          </w:tcPr>
          <w:p w14:paraId="3276BB9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28</w:t>
            </w:r>
          </w:p>
        </w:tc>
        <w:tc>
          <w:tcPr>
            <w:tcW w:w="7376" w:type="dxa"/>
            <w:tcBorders>
              <w:top w:val="nil"/>
            </w:tcBorders>
            <w:shd w:val="clear" w:color="auto" w:fill="auto"/>
            <w:tcMar>
              <w:left w:w="108" w:type="dxa"/>
            </w:tcMar>
          </w:tcPr>
          <w:p w14:paraId="1006621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Nos extratos de posição financeira do contribuinte, que seja proprietário de mais de um imóvel, assegurar que também sejam listados os lançamentos e pagamentos relativos a cada imóvel de sua </w:t>
            </w:r>
            <w:proofErr w:type="gramStart"/>
            <w:r w:rsidRPr="00EA01E2">
              <w:rPr>
                <w:rFonts w:ascii="Cambria" w:hAnsi="Cambria" w:cs="Arial"/>
                <w:sz w:val="18"/>
                <w:szCs w:val="18"/>
              </w:rPr>
              <w:t>propriedade</w:t>
            </w:r>
            <w:proofErr w:type="gramEnd"/>
          </w:p>
        </w:tc>
        <w:tc>
          <w:tcPr>
            <w:tcW w:w="709" w:type="dxa"/>
            <w:tcBorders>
              <w:top w:val="nil"/>
            </w:tcBorders>
            <w:shd w:val="clear" w:color="auto" w:fill="auto"/>
            <w:tcMar>
              <w:left w:w="108" w:type="dxa"/>
            </w:tcMar>
          </w:tcPr>
          <w:p w14:paraId="5FEE2A4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ED9C847" w14:textId="77777777" w:rsidR="00DB069C" w:rsidRPr="00EA01E2" w:rsidRDefault="00DB069C" w:rsidP="00E151B7">
            <w:pPr>
              <w:rPr>
                <w:rFonts w:ascii="Cambria" w:hAnsi="Cambria" w:cs="Arial"/>
                <w:sz w:val="18"/>
                <w:szCs w:val="18"/>
              </w:rPr>
            </w:pPr>
          </w:p>
        </w:tc>
      </w:tr>
      <w:tr w:rsidR="00DB069C" w:rsidRPr="00EA01E2" w14:paraId="4426809C" w14:textId="77777777" w:rsidTr="00E151B7">
        <w:tc>
          <w:tcPr>
            <w:tcW w:w="557" w:type="dxa"/>
            <w:tcBorders>
              <w:top w:val="nil"/>
            </w:tcBorders>
            <w:shd w:val="clear" w:color="auto" w:fill="auto"/>
            <w:tcMar>
              <w:left w:w="108" w:type="dxa"/>
            </w:tcMar>
            <w:vAlign w:val="center"/>
          </w:tcPr>
          <w:p w14:paraId="5AD892E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29</w:t>
            </w:r>
          </w:p>
        </w:tc>
        <w:tc>
          <w:tcPr>
            <w:tcW w:w="7376" w:type="dxa"/>
            <w:tcBorders>
              <w:top w:val="nil"/>
            </w:tcBorders>
            <w:shd w:val="clear" w:color="auto" w:fill="auto"/>
            <w:tcMar>
              <w:left w:w="108" w:type="dxa"/>
            </w:tcMar>
          </w:tcPr>
          <w:p w14:paraId="418815E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o parcelamento e </w:t>
            </w:r>
            <w:proofErr w:type="spellStart"/>
            <w:r w:rsidRPr="00EA01E2">
              <w:rPr>
                <w:rFonts w:ascii="Cambria" w:hAnsi="Cambria" w:cs="Arial"/>
                <w:sz w:val="18"/>
                <w:szCs w:val="18"/>
              </w:rPr>
              <w:t>reparcelamento</w:t>
            </w:r>
            <w:proofErr w:type="spellEnd"/>
            <w:r w:rsidRPr="00EA01E2">
              <w:rPr>
                <w:rFonts w:ascii="Cambria" w:hAnsi="Cambria" w:cs="Arial"/>
                <w:sz w:val="18"/>
                <w:szCs w:val="18"/>
              </w:rPr>
              <w:t xml:space="preserve">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w:t>
            </w:r>
            <w:proofErr w:type="gramStart"/>
            <w:r w:rsidRPr="00EA01E2">
              <w:rPr>
                <w:rFonts w:ascii="Cambria" w:hAnsi="Cambria" w:cs="Arial"/>
                <w:sz w:val="18"/>
                <w:szCs w:val="18"/>
              </w:rPr>
              <w:t>carteira</w:t>
            </w:r>
            <w:proofErr w:type="gramEnd"/>
          </w:p>
        </w:tc>
        <w:tc>
          <w:tcPr>
            <w:tcW w:w="709" w:type="dxa"/>
            <w:tcBorders>
              <w:top w:val="nil"/>
            </w:tcBorders>
            <w:shd w:val="clear" w:color="auto" w:fill="auto"/>
            <w:tcMar>
              <w:left w:w="108" w:type="dxa"/>
            </w:tcMar>
          </w:tcPr>
          <w:p w14:paraId="1CBE5B4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DBF6F88" w14:textId="77777777" w:rsidR="00DB069C" w:rsidRPr="00EA01E2" w:rsidRDefault="00DB069C" w:rsidP="00E151B7">
            <w:pPr>
              <w:rPr>
                <w:rFonts w:ascii="Cambria" w:hAnsi="Cambria" w:cs="Arial"/>
                <w:sz w:val="18"/>
                <w:szCs w:val="18"/>
              </w:rPr>
            </w:pPr>
          </w:p>
        </w:tc>
      </w:tr>
      <w:tr w:rsidR="00DB069C" w:rsidRPr="00EA01E2" w14:paraId="7AA2585A" w14:textId="77777777" w:rsidTr="00E151B7">
        <w:tc>
          <w:tcPr>
            <w:tcW w:w="557" w:type="dxa"/>
            <w:tcBorders>
              <w:top w:val="nil"/>
            </w:tcBorders>
            <w:shd w:val="clear" w:color="auto" w:fill="auto"/>
            <w:tcMar>
              <w:left w:w="108" w:type="dxa"/>
            </w:tcMar>
            <w:vAlign w:val="center"/>
          </w:tcPr>
          <w:p w14:paraId="1420B01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30</w:t>
            </w:r>
          </w:p>
        </w:tc>
        <w:tc>
          <w:tcPr>
            <w:tcW w:w="7376" w:type="dxa"/>
            <w:tcBorders>
              <w:top w:val="nil"/>
            </w:tcBorders>
            <w:shd w:val="clear" w:color="auto" w:fill="auto"/>
            <w:tcMar>
              <w:left w:w="108" w:type="dxa"/>
            </w:tcMar>
          </w:tcPr>
          <w:p w14:paraId="4510773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 emissão de certidões positivas, negativas e positivas com efeito de negativa, sobre os tributos controlados pelo </w:t>
            </w:r>
            <w:proofErr w:type="gramStart"/>
            <w:r w:rsidRPr="00EA01E2">
              <w:rPr>
                <w:rFonts w:ascii="Cambria" w:hAnsi="Cambria" w:cs="Arial"/>
                <w:sz w:val="18"/>
                <w:szCs w:val="18"/>
              </w:rPr>
              <w:t>sistema</w:t>
            </w:r>
            <w:proofErr w:type="gramEnd"/>
          </w:p>
        </w:tc>
        <w:tc>
          <w:tcPr>
            <w:tcW w:w="709" w:type="dxa"/>
            <w:tcBorders>
              <w:top w:val="nil"/>
            </w:tcBorders>
            <w:shd w:val="clear" w:color="auto" w:fill="auto"/>
            <w:tcMar>
              <w:left w:w="108" w:type="dxa"/>
            </w:tcMar>
          </w:tcPr>
          <w:p w14:paraId="23BB35E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010ABF9" w14:textId="77777777" w:rsidR="00DB069C" w:rsidRPr="00EA01E2" w:rsidRDefault="00DB069C" w:rsidP="00E151B7">
            <w:pPr>
              <w:rPr>
                <w:rFonts w:ascii="Cambria" w:hAnsi="Cambria" w:cs="Arial"/>
                <w:sz w:val="18"/>
                <w:szCs w:val="18"/>
              </w:rPr>
            </w:pPr>
          </w:p>
        </w:tc>
      </w:tr>
      <w:tr w:rsidR="00DB069C" w:rsidRPr="00EA01E2" w14:paraId="0CAC78C4" w14:textId="77777777" w:rsidTr="00E151B7">
        <w:tc>
          <w:tcPr>
            <w:tcW w:w="557" w:type="dxa"/>
            <w:tcBorders>
              <w:top w:val="nil"/>
            </w:tcBorders>
            <w:shd w:val="clear" w:color="auto" w:fill="auto"/>
            <w:tcMar>
              <w:left w:w="108" w:type="dxa"/>
            </w:tcMar>
            <w:vAlign w:val="center"/>
          </w:tcPr>
          <w:p w14:paraId="4124804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31</w:t>
            </w:r>
          </w:p>
        </w:tc>
        <w:tc>
          <w:tcPr>
            <w:tcW w:w="7376" w:type="dxa"/>
            <w:tcBorders>
              <w:top w:val="nil"/>
            </w:tcBorders>
            <w:shd w:val="clear" w:color="auto" w:fill="auto"/>
            <w:tcMar>
              <w:left w:w="108" w:type="dxa"/>
            </w:tcMar>
          </w:tcPr>
          <w:p w14:paraId="305A59A5"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a restituição de valor cobrado a maior ou indevidamente</w:t>
            </w:r>
          </w:p>
        </w:tc>
        <w:tc>
          <w:tcPr>
            <w:tcW w:w="709" w:type="dxa"/>
            <w:tcBorders>
              <w:top w:val="nil"/>
            </w:tcBorders>
            <w:shd w:val="clear" w:color="auto" w:fill="auto"/>
            <w:tcMar>
              <w:left w:w="108" w:type="dxa"/>
            </w:tcMar>
          </w:tcPr>
          <w:p w14:paraId="152DE2B7" w14:textId="77777777" w:rsidR="00DB069C" w:rsidRPr="00EA01E2" w:rsidRDefault="00DB069C" w:rsidP="00E151B7">
            <w:pPr>
              <w:rPr>
                <w:rFonts w:ascii="Cambria" w:hAnsi="Cambria" w:cs="Arial"/>
                <w:sz w:val="18"/>
                <w:szCs w:val="18"/>
              </w:rPr>
            </w:pPr>
          </w:p>
        </w:tc>
        <w:tc>
          <w:tcPr>
            <w:tcW w:w="702" w:type="dxa"/>
            <w:tcBorders>
              <w:top w:val="nil"/>
            </w:tcBorders>
            <w:shd w:val="clear" w:color="auto" w:fill="auto"/>
            <w:tcMar>
              <w:left w:w="108" w:type="dxa"/>
            </w:tcMar>
          </w:tcPr>
          <w:p w14:paraId="1C5F3CCE" w14:textId="77777777" w:rsidR="00DB069C" w:rsidRPr="00EA01E2" w:rsidRDefault="00DB069C" w:rsidP="00E151B7">
            <w:pPr>
              <w:rPr>
                <w:rFonts w:ascii="Cambria" w:hAnsi="Cambria" w:cs="Arial"/>
                <w:sz w:val="18"/>
                <w:szCs w:val="18"/>
              </w:rPr>
            </w:pPr>
          </w:p>
        </w:tc>
      </w:tr>
      <w:tr w:rsidR="00DB069C" w:rsidRPr="00EA01E2" w14:paraId="6D94470A" w14:textId="77777777" w:rsidTr="00E151B7">
        <w:tc>
          <w:tcPr>
            <w:tcW w:w="557" w:type="dxa"/>
            <w:tcBorders>
              <w:top w:val="nil"/>
            </w:tcBorders>
            <w:shd w:val="clear" w:color="auto" w:fill="auto"/>
            <w:tcMar>
              <w:left w:w="108" w:type="dxa"/>
            </w:tcMar>
            <w:vAlign w:val="center"/>
          </w:tcPr>
          <w:p w14:paraId="4FA1A71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32</w:t>
            </w:r>
          </w:p>
        </w:tc>
        <w:tc>
          <w:tcPr>
            <w:tcW w:w="7376" w:type="dxa"/>
            <w:tcBorders>
              <w:top w:val="nil"/>
            </w:tcBorders>
            <w:shd w:val="clear" w:color="auto" w:fill="auto"/>
            <w:tcMar>
              <w:left w:w="108" w:type="dxa"/>
            </w:tcMar>
          </w:tcPr>
          <w:p w14:paraId="0793AD1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a destinação das guias de recolhimento dos tributos e\ou receitas derivadas para o domicílio do representante autorizado</w:t>
            </w:r>
          </w:p>
        </w:tc>
        <w:tc>
          <w:tcPr>
            <w:tcW w:w="709" w:type="dxa"/>
            <w:tcBorders>
              <w:top w:val="nil"/>
            </w:tcBorders>
            <w:shd w:val="clear" w:color="auto" w:fill="auto"/>
            <w:tcMar>
              <w:left w:w="108" w:type="dxa"/>
            </w:tcMar>
          </w:tcPr>
          <w:p w14:paraId="47642AB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8C87743" w14:textId="77777777" w:rsidR="00DB069C" w:rsidRPr="00EA01E2" w:rsidRDefault="00DB069C" w:rsidP="00E151B7">
            <w:pPr>
              <w:rPr>
                <w:rFonts w:ascii="Cambria" w:hAnsi="Cambria" w:cs="Arial"/>
                <w:sz w:val="18"/>
                <w:szCs w:val="18"/>
              </w:rPr>
            </w:pPr>
          </w:p>
        </w:tc>
      </w:tr>
      <w:tr w:rsidR="00DB069C" w:rsidRPr="00EA01E2" w14:paraId="5F08AF1D" w14:textId="77777777" w:rsidTr="00E151B7">
        <w:tc>
          <w:tcPr>
            <w:tcW w:w="557" w:type="dxa"/>
            <w:tcBorders>
              <w:top w:val="nil"/>
            </w:tcBorders>
            <w:shd w:val="clear" w:color="auto" w:fill="auto"/>
            <w:tcMar>
              <w:left w:w="108" w:type="dxa"/>
            </w:tcMar>
            <w:vAlign w:val="center"/>
          </w:tcPr>
          <w:p w14:paraId="6C76349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33</w:t>
            </w:r>
          </w:p>
        </w:tc>
        <w:tc>
          <w:tcPr>
            <w:tcW w:w="7376" w:type="dxa"/>
            <w:tcBorders>
              <w:top w:val="nil"/>
            </w:tcBorders>
            <w:shd w:val="clear" w:color="auto" w:fill="auto"/>
            <w:tcMar>
              <w:left w:w="108" w:type="dxa"/>
            </w:tcMar>
          </w:tcPr>
          <w:p w14:paraId="0DCC0BF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ao usuário, poder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w:t>
            </w:r>
            <w:proofErr w:type="gramStart"/>
            <w:r w:rsidRPr="00EA01E2">
              <w:rPr>
                <w:rFonts w:ascii="Cambria" w:hAnsi="Cambria" w:cs="Arial"/>
                <w:sz w:val="18"/>
                <w:szCs w:val="18"/>
              </w:rPr>
              <w:t>específico</w:t>
            </w:r>
            <w:proofErr w:type="gramEnd"/>
          </w:p>
        </w:tc>
        <w:tc>
          <w:tcPr>
            <w:tcW w:w="709" w:type="dxa"/>
            <w:tcBorders>
              <w:top w:val="nil"/>
            </w:tcBorders>
            <w:shd w:val="clear" w:color="auto" w:fill="auto"/>
            <w:tcMar>
              <w:left w:w="108" w:type="dxa"/>
            </w:tcMar>
          </w:tcPr>
          <w:p w14:paraId="67F4332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E5C8936" w14:textId="77777777" w:rsidR="00DB069C" w:rsidRPr="00EA01E2" w:rsidRDefault="00DB069C" w:rsidP="00E151B7">
            <w:pPr>
              <w:rPr>
                <w:rFonts w:ascii="Cambria" w:hAnsi="Cambria" w:cs="Arial"/>
                <w:sz w:val="18"/>
                <w:szCs w:val="18"/>
              </w:rPr>
            </w:pPr>
          </w:p>
        </w:tc>
      </w:tr>
      <w:tr w:rsidR="00DB069C" w:rsidRPr="00EA01E2" w14:paraId="2E119862" w14:textId="77777777" w:rsidTr="00E151B7">
        <w:tc>
          <w:tcPr>
            <w:tcW w:w="557" w:type="dxa"/>
            <w:tcBorders>
              <w:top w:val="nil"/>
            </w:tcBorders>
            <w:shd w:val="clear" w:color="auto" w:fill="auto"/>
            <w:tcMar>
              <w:left w:w="108" w:type="dxa"/>
            </w:tcMar>
            <w:vAlign w:val="center"/>
          </w:tcPr>
          <w:p w14:paraId="6B32C4D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34</w:t>
            </w:r>
          </w:p>
        </w:tc>
        <w:tc>
          <w:tcPr>
            <w:tcW w:w="7376" w:type="dxa"/>
            <w:tcBorders>
              <w:top w:val="nil"/>
            </w:tcBorders>
            <w:shd w:val="clear" w:color="auto" w:fill="auto"/>
            <w:tcMar>
              <w:left w:w="108" w:type="dxa"/>
            </w:tcMar>
          </w:tcPr>
          <w:p w14:paraId="15B6A67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recurso que permita em nível dos tipos de cadastro imobiliário e mobiliário registrados no sistema, promover a alteração programada dos valores constantes dos atributos que compõem os referidos cadastros, utilizando filtros para </w:t>
            </w:r>
            <w:proofErr w:type="gramStart"/>
            <w:r w:rsidRPr="00EA01E2">
              <w:rPr>
                <w:rFonts w:ascii="Cambria" w:hAnsi="Cambria" w:cs="Arial"/>
                <w:sz w:val="18"/>
                <w:szCs w:val="18"/>
              </w:rPr>
              <w:t>seleção</w:t>
            </w:r>
            <w:proofErr w:type="gramEnd"/>
          </w:p>
        </w:tc>
        <w:tc>
          <w:tcPr>
            <w:tcW w:w="709" w:type="dxa"/>
            <w:tcBorders>
              <w:top w:val="nil"/>
            </w:tcBorders>
            <w:shd w:val="clear" w:color="auto" w:fill="auto"/>
            <w:tcMar>
              <w:left w:w="108" w:type="dxa"/>
            </w:tcMar>
          </w:tcPr>
          <w:p w14:paraId="1B1C801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F6AC4EE" w14:textId="77777777" w:rsidR="00DB069C" w:rsidRPr="00EA01E2" w:rsidRDefault="00DB069C" w:rsidP="00E151B7">
            <w:pPr>
              <w:rPr>
                <w:rFonts w:ascii="Cambria" w:hAnsi="Cambria" w:cs="Arial"/>
                <w:sz w:val="18"/>
                <w:szCs w:val="18"/>
              </w:rPr>
            </w:pPr>
          </w:p>
        </w:tc>
      </w:tr>
      <w:tr w:rsidR="00DB069C" w:rsidRPr="00EA01E2" w14:paraId="4C8D3409" w14:textId="77777777" w:rsidTr="00E151B7">
        <w:tc>
          <w:tcPr>
            <w:tcW w:w="557" w:type="dxa"/>
            <w:tcBorders>
              <w:top w:val="nil"/>
            </w:tcBorders>
            <w:shd w:val="clear" w:color="auto" w:fill="auto"/>
            <w:tcMar>
              <w:left w:w="108" w:type="dxa"/>
            </w:tcMar>
            <w:vAlign w:val="center"/>
          </w:tcPr>
          <w:p w14:paraId="740FAAB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35</w:t>
            </w:r>
          </w:p>
        </w:tc>
        <w:tc>
          <w:tcPr>
            <w:tcW w:w="7376" w:type="dxa"/>
            <w:tcBorders>
              <w:top w:val="nil"/>
            </w:tcBorders>
            <w:shd w:val="clear" w:color="auto" w:fill="auto"/>
            <w:tcMar>
              <w:left w:w="108" w:type="dxa"/>
            </w:tcMar>
          </w:tcPr>
          <w:p w14:paraId="1815E4E9"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mecanismo de classificação de receita por tributo de acordo com o plano de contas da receita do exercício contábil, sendo que deve ser possível classificar quanto seu exercício de </w:t>
            </w:r>
            <w:proofErr w:type="gramStart"/>
            <w:r w:rsidRPr="00EA01E2">
              <w:rPr>
                <w:rFonts w:ascii="Cambria" w:hAnsi="Cambria" w:cs="Arial"/>
                <w:sz w:val="18"/>
                <w:szCs w:val="18"/>
              </w:rPr>
              <w:t>origem</w:t>
            </w:r>
            <w:proofErr w:type="gramEnd"/>
          </w:p>
        </w:tc>
        <w:tc>
          <w:tcPr>
            <w:tcW w:w="709" w:type="dxa"/>
            <w:tcBorders>
              <w:top w:val="nil"/>
            </w:tcBorders>
            <w:shd w:val="clear" w:color="auto" w:fill="auto"/>
            <w:tcMar>
              <w:left w:w="108" w:type="dxa"/>
            </w:tcMar>
          </w:tcPr>
          <w:p w14:paraId="1AFB86C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E6F3D3D" w14:textId="77777777" w:rsidR="00DB069C" w:rsidRPr="00EA01E2" w:rsidRDefault="00DB069C" w:rsidP="00E151B7">
            <w:pPr>
              <w:rPr>
                <w:rFonts w:ascii="Cambria" w:hAnsi="Cambria" w:cs="Arial"/>
                <w:sz w:val="18"/>
                <w:szCs w:val="18"/>
              </w:rPr>
            </w:pPr>
          </w:p>
        </w:tc>
      </w:tr>
      <w:tr w:rsidR="00DB069C" w:rsidRPr="00EA01E2" w14:paraId="1C2E89CE" w14:textId="77777777" w:rsidTr="00E151B7">
        <w:tc>
          <w:tcPr>
            <w:tcW w:w="557" w:type="dxa"/>
            <w:tcBorders>
              <w:top w:val="nil"/>
            </w:tcBorders>
            <w:shd w:val="clear" w:color="auto" w:fill="auto"/>
            <w:tcMar>
              <w:left w:w="108" w:type="dxa"/>
            </w:tcMar>
            <w:vAlign w:val="center"/>
          </w:tcPr>
          <w:p w14:paraId="6012262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36</w:t>
            </w:r>
          </w:p>
        </w:tc>
        <w:tc>
          <w:tcPr>
            <w:tcW w:w="7376" w:type="dxa"/>
            <w:tcBorders>
              <w:top w:val="nil"/>
            </w:tcBorders>
            <w:shd w:val="clear" w:color="auto" w:fill="auto"/>
            <w:tcMar>
              <w:left w:w="108" w:type="dxa"/>
            </w:tcMar>
          </w:tcPr>
          <w:p w14:paraId="334F24D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Toda operação financeira deve ser realizada com sua receita devidamente classificada de acordo com a natureza do plano de contas da receita do exercício corrente</w:t>
            </w:r>
          </w:p>
        </w:tc>
        <w:tc>
          <w:tcPr>
            <w:tcW w:w="709" w:type="dxa"/>
            <w:tcBorders>
              <w:top w:val="nil"/>
            </w:tcBorders>
            <w:shd w:val="clear" w:color="auto" w:fill="auto"/>
            <w:tcMar>
              <w:left w:w="108" w:type="dxa"/>
            </w:tcMar>
          </w:tcPr>
          <w:p w14:paraId="7E4581E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B9487E7" w14:textId="77777777" w:rsidR="00DB069C" w:rsidRPr="00EA01E2" w:rsidRDefault="00DB069C" w:rsidP="00E151B7">
            <w:pPr>
              <w:rPr>
                <w:rFonts w:ascii="Cambria" w:hAnsi="Cambria" w:cs="Arial"/>
                <w:sz w:val="18"/>
                <w:szCs w:val="18"/>
              </w:rPr>
            </w:pPr>
          </w:p>
        </w:tc>
      </w:tr>
      <w:tr w:rsidR="00DB069C" w:rsidRPr="00EA01E2" w14:paraId="53DA0BD0" w14:textId="77777777" w:rsidTr="00E151B7">
        <w:tc>
          <w:tcPr>
            <w:tcW w:w="557" w:type="dxa"/>
            <w:tcBorders>
              <w:top w:val="nil"/>
            </w:tcBorders>
            <w:shd w:val="clear" w:color="auto" w:fill="auto"/>
            <w:tcMar>
              <w:left w:w="108" w:type="dxa"/>
            </w:tcMar>
            <w:vAlign w:val="center"/>
          </w:tcPr>
          <w:p w14:paraId="406951F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37</w:t>
            </w:r>
          </w:p>
        </w:tc>
        <w:tc>
          <w:tcPr>
            <w:tcW w:w="7376" w:type="dxa"/>
            <w:tcBorders>
              <w:top w:val="nil"/>
            </w:tcBorders>
            <w:shd w:val="clear" w:color="auto" w:fill="auto"/>
            <w:tcMar>
              <w:left w:w="108" w:type="dxa"/>
            </w:tcMar>
          </w:tcPr>
          <w:p w14:paraId="237B52E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Possuir mecanismo de implantação de saldos dos créditos a receber que ficaram pendentes do exercício anterior de acordo com plano de contas da receita do exercício corrente</w:t>
            </w:r>
          </w:p>
        </w:tc>
        <w:tc>
          <w:tcPr>
            <w:tcW w:w="709" w:type="dxa"/>
            <w:tcBorders>
              <w:top w:val="nil"/>
            </w:tcBorders>
            <w:shd w:val="clear" w:color="auto" w:fill="auto"/>
            <w:tcMar>
              <w:left w:w="108" w:type="dxa"/>
            </w:tcMar>
          </w:tcPr>
          <w:p w14:paraId="4D28CC7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13831C4" w14:textId="77777777" w:rsidR="00DB069C" w:rsidRPr="00EA01E2" w:rsidRDefault="00DB069C" w:rsidP="00E151B7">
            <w:pPr>
              <w:rPr>
                <w:rFonts w:ascii="Cambria" w:hAnsi="Cambria" w:cs="Arial"/>
                <w:sz w:val="18"/>
                <w:szCs w:val="18"/>
              </w:rPr>
            </w:pPr>
          </w:p>
        </w:tc>
      </w:tr>
      <w:tr w:rsidR="00DB069C" w:rsidRPr="00EA01E2" w14:paraId="246C94C4" w14:textId="77777777" w:rsidTr="00E151B7">
        <w:tc>
          <w:tcPr>
            <w:tcW w:w="557" w:type="dxa"/>
            <w:tcBorders>
              <w:top w:val="nil"/>
            </w:tcBorders>
            <w:shd w:val="clear" w:color="auto" w:fill="auto"/>
            <w:tcMar>
              <w:left w:w="108" w:type="dxa"/>
            </w:tcMar>
            <w:vAlign w:val="center"/>
          </w:tcPr>
          <w:p w14:paraId="6F03FBB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38</w:t>
            </w:r>
          </w:p>
        </w:tc>
        <w:tc>
          <w:tcPr>
            <w:tcW w:w="7376" w:type="dxa"/>
            <w:tcBorders>
              <w:top w:val="nil"/>
            </w:tcBorders>
            <w:shd w:val="clear" w:color="auto" w:fill="auto"/>
            <w:tcMar>
              <w:left w:w="108" w:type="dxa"/>
            </w:tcMar>
          </w:tcPr>
          <w:p w14:paraId="06DC441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mecanismo de atualização de acréscimo do saldo dos créditos a receber, classificando de acordo com o plano de contas da receita do exercício </w:t>
            </w:r>
            <w:proofErr w:type="gramStart"/>
            <w:r w:rsidRPr="00EA01E2">
              <w:rPr>
                <w:rFonts w:ascii="Cambria" w:hAnsi="Cambria" w:cs="Arial"/>
                <w:sz w:val="18"/>
                <w:szCs w:val="18"/>
              </w:rPr>
              <w:t>corrente</w:t>
            </w:r>
            <w:proofErr w:type="gramEnd"/>
          </w:p>
        </w:tc>
        <w:tc>
          <w:tcPr>
            <w:tcW w:w="709" w:type="dxa"/>
            <w:tcBorders>
              <w:top w:val="nil"/>
            </w:tcBorders>
            <w:shd w:val="clear" w:color="auto" w:fill="auto"/>
            <w:tcMar>
              <w:left w:w="108" w:type="dxa"/>
            </w:tcMar>
          </w:tcPr>
          <w:p w14:paraId="4B2D119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B0831D6" w14:textId="77777777" w:rsidR="00DB069C" w:rsidRPr="00EA01E2" w:rsidRDefault="00DB069C" w:rsidP="00E151B7">
            <w:pPr>
              <w:rPr>
                <w:rFonts w:ascii="Cambria" w:hAnsi="Cambria" w:cs="Arial"/>
                <w:sz w:val="18"/>
                <w:szCs w:val="18"/>
              </w:rPr>
            </w:pPr>
          </w:p>
        </w:tc>
      </w:tr>
      <w:tr w:rsidR="00DB069C" w:rsidRPr="00EA01E2" w14:paraId="772E9F80" w14:textId="77777777" w:rsidTr="00E151B7">
        <w:tc>
          <w:tcPr>
            <w:tcW w:w="557" w:type="dxa"/>
            <w:tcBorders>
              <w:top w:val="nil"/>
            </w:tcBorders>
            <w:shd w:val="clear" w:color="auto" w:fill="auto"/>
            <w:tcMar>
              <w:left w:w="108" w:type="dxa"/>
            </w:tcMar>
            <w:vAlign w:val="center"/>
          </w:tcPr>
          <w:p w14:paraId="7493FB9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39</w:t>
            </w:r>
          </w:p>
        </w:tc>
        <w:tc>
          <w:tcPr>
            <w:tcW w:w="7376" w:type="dxa"/>
            <w:tcBorders>
              <w:top w:val="nil"/>
            </w:tcBorders>
            <w:shd w:val="clear" w:color="auto" w:fill="auto"/>
            <w:tcMar>
              <w:left w:w="108" w:type="dxa"/>
            </w:tcMar>
          </w:tcPr>
          <w:p w14:paraId="6C28C31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Deve identificar as receitas com fato gerador já reconhecido em sua devida competência</w:t>
            </w:r>
          </w:p>
        </w:tc>
        <w:tc>
          <w:tcPr>
            <w:tcW w:w="709" w:type="dxa"/>
            <w:tcBorders>
              <w:top w:val="nil"/>
            </w:tcBorders>
            <w:shd w:val="clear" w:color="auto" w:fill="auto"/>
            <w:tcMar>
              <w:left w:w="108" w:type="dxa"/>
            </w:tcMar>
          </w:tcPr>
          <w:p w14:paraId="72D27DA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02BB0E9" w14:textId="77777777" w:rsidR="00DB069C" w:rsidRPr="00EA01E2" w:rsidRDefault="00DB069C" w:rsidP="00E151B7">
            <w:pPr>
              <w:rPr>
                <w:rFonts w:ascii="Cambria" w:hAnsi="Cambria" w:cs="Arial"/>
                <w:sz w:val="18"/>
                <w:szCs w:val="18"/>
              </w:rPr>
            </w:pPr>
          </w:p>
        </w:tc>
      </w:tr>
      <w:tr w:rsidR="00DB069C" w:rsidRPr="00EA01E2" w14:paraId="7F2B8E66" w14:textId="77777777" w:rsidTr="00E151B7">
        <w:tc>
          <w:tcPr>
            <w:tcW w:w="557" w:type="dxa"/>
            <w:tcBorders>
              <w:top w:val="nil"/>
            </w:tcBorders>
            <w:shd w:val="clear" w:color="auto" w:fill="auto"/>
            <w:tcMar>
              <w:left w:w="108" w:type="dxa"/>
            </w:tcMar>
            <w:vAlign w:val="center"/>
          </w:tcPr>
          <w:p w14:paraId="52A9EEE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40</w:t>
            </w:r>
          </w:p>
        </w:tc>
        <w:tc>
          <w:tcPr>
            <w:tcW w:w="7376" w:type="dxa"/>
            <w:tcBorders>
              <w:top w:val="nil"/>
            </w:tcBorders>
            <w:shd w:val="clear" w:color="auto" w:fill="auto"/>
            <w:tcMar>
              <w:left w:w="108" w:type="dxa"/>
            </w:tcMar>
          </w:tcPr>
          <w:p w14:paraId="5C3FFCF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Não deve ser permitida a exclusão física das operações financeiras já realizadas </w:t>
            </w:r>
          </w:p>
        </w:tc>
        <w:tc>
          <w:tcPr>
            <w:tcW w:w="709" w:type="dxa"/>
            <w:tcBorders>
              <w:top w:val="nil"/>
            </w:tcBorders>
            <w:shd w:val="clear" w:color="auto" w:fill="auto"/>
            <w:tcMar>
              <w:left w:w="108" w:type="dxa"/>
            </w:tcMar>
          </w:tcPr>
          <w:p w14:paraId="1DD9A8F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234D065" w14:textId="77777777" w:rsidR="00DB069C" w:rsidRPr="00EA01E2" w:rsidRDefault="00DB069C" w:rsidP="00E151B7">
            <w:pPr>
              <w:rPr>
                <w:rFonts w:ascii="Cambria" w:hAnsi="Cambria" w:cs="Arial"/>
                <w:sz w:val="18"/>
                <w:szCs w:val="18"/>
              </w:rPr>
            </w:pPr>
          </w:p>
        </w:tc>
      </w:tr>
      <w:tr w:rsidR="00DB069C" w:rsidRPr="00EA01E2" w14:paraId="3599C7C7" w14:textId="77777777" w:rsidTr="00E151B7">
        <w:tc>
          <w:tcPr>
            <w:tcW w:w="557" w:type="dxa"/>
            <w:tcBorders>
              <w:top w:val="nil"/>
            </w:tcBorders>
            <w:shd w:val="clear" w:color="auto" w:fill="auto"/>
            <w:tcMar>
              <w:left w:w="108" w:type="dxa"/>
            </w:tcMar>
            <w:vAlign w:val="center"/>
          </w:tcPr>
          <w:p w14:paraId="4502EBD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41</w:t>
            </w:r>
          </w:p>
        </w:tc>
        <w:tc>
          <w:tcPr>
            <w:tcW w:w="7376" w:type="dxa"/>
            <w:tcBorders>
              <w:top w:val="nil"/>
            </w:tcBorders>
            <w:shd w:val="clear" w:color="auto" w:fill="auto"/>
            <w:tcMar>
              <w:left w:w="108" w:type="dxa"/>
            </w:tcMar>
          </w:tcPr>
          <w:p w14:paraId="1C1EA30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Possuir relatório demonstrativo (analítico/sintético) de todas as operações financeiras realizadas</w:t>
            </w:r>
          </w:p>
        </w:tc>
        <w:tc>
          <w:tcPr>
            <w:tcW w:w="709" w:type="dxa"/>
            <w:tcBorders>
              <w:top w:val="nil"/>
            </w:tcBorders>
            <w:shd w:val="clear" w:color="auto" w:fill="auto"/>
            <w:tcMar>
              <w:left w:w="108" w:type="dxa"/>
            </w:tcMar>
          </w:tcPr>
          <w:p w14:paraId="5E5FEF3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16833D9" w14:textId="77777777" w:rsidR="00DB069C" w:rsidRPr="00EA01E2" w:rsidRDefault="00DB069C" w:rsidP="00E151B7">
            <w:pPr>
              <w:rPr>
                <w:rFonts w:ascii="Cambria" w:hAnsi="Cambria" w:cs="Arial"/>
                <w:sz w:val="18"/>
                <w:szCs w:val="18"/>
              </w:rPr>
            </w:pPr>
          </w:p>
        </w:tc>
      </w:tr>
      <w:tr w:rsidR="00DB069C" w:rsidRPr="00EA01E2" w14:paraId="71059D91" w14:textId="77777777" w:rsidTr="00E151B7">
        <w:tc>
          <w:tcPr>
            <w:tcW w:w="557" w:type="dxa"/>
            <w:tcBorders>
              <w:top w:val="nil"/>
            </w:tcBorders>
            <w:shd w:val="clear" w:color="auto" w:fill="auto"/>
            <w:tcMar>
              <w:left w:w="108" w:type="dxa"/>
            </w:tcMar>
            <w:vAlign w:val="center"/>
          </w:tcPr>
          <w:p w14:paraId="6791DCC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42</w:t>
            </w:r>
          </w:p>
        </w:tc>
        <w:tc>
          <w:tcPr>
            <w:tcW w:w="7376" w:type="dxa"/>
            <w:tcBorders>
              <w:top w:val="nil"/>
            </w:tcBorders>
            <w:shd w:val="clear" w:color="auto" w:fill="auto"/>
            <w:tcMar>
              <w:left w:w="108" w:type="dxa"/>
            </w:tcMar>
          </w:tcPr>
          <w:p w14:paraId="61CED28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relatório demonstrativo das operações financeiras contabilizadas </w:t>
            </w:r>
          </w:p>
        </w:tc>
        <w:tc>
          <w:tcPr>
            <w:tcW w:w="709" w:type="dxa"/>
            <w:tcBorders>
              <w:top w:val="nil"/>
            </w:tcBorders>
            <w:shd w:val="clear" w:color="auto" w:fill="auto"/>
            <w:tcMar>
              <w:left w:w="108" w:type="dxa"/>
            </w:tcMar>
          </w:tcPr>
          <w:p w14:paraId="5670170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53157E4" w14:textId="77777777" w:rsidR="00DB069C" w:rsidRPr="00EA01E2" w:rsidRDefault="00DB069C" w:rsidP="00E151B7">
            <w:pPr>
              <w:rPr>
                <w:rFonts w:ascii="Cambria" w:hAnsi="Cambria" w:cs="Arial"/>
                <w:sz w:val="18"/>
                <w:szCs w:val="18"/>
              </w:rPr>
            </w:pPr>
          </w:p>
        </w:tc>
      </w:tr>
      <w:tr w:rsidR="00DB069C" w:rsidRPr="00EA01E2" w14:paraId="1BBC133B" w14:textId="77777777" w:rsidTr="00E151B7">
        <w:tc>
          <w:tcPr>
            <w:tcW w:w="557" w:type="dxa"/>
            <w:tcBorders>
              <w:top w:val="nil"/>
            </w:tcBorders>
            <w:shd w:val="clear" w:color="auto" w:fill="auto"/>
            <w:tcMar>
              <w:left w:w="108" w:type="dxa"/>
            </w:tcMar>
            <w:vAlign w:val="center"/>
          </w:tcPr>
          <w:p w14:paraId="7F7AB86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43</w:t>
            </w:r>
          </w:p>
        </w:tc>
        <w:tc>
          <w:tcPr>
            <w:tcW w:w="7376" w:type="dxa"/>
            <w:tcBorders>
              <w:top w:val="nil"/>
            </w:tcBorders>
            <w:shd w:val="clear" w:color="auto" w:fill="auto"/>
            <w:tcMar>
              <w:left w:w="108" w:type="dxa"/>
            </w:tcMar>
          </w:tcPr>
          <w:p w14:paraId="22019459"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Deve possuir relatório que demonstre a classificação dos tributos municipais, bem como aqueles que ainda não possuem sua devida classificação da </w:t>
            </w:r>
            <w:proofErr w:type="gramStart"/>
            <w:r w:rsidRPr="00EA01E2">
              <w:rPr>
                <w:rFonts w:ascii="Cambria" w:hAnsi="Cambria" w:cs="Arial"/>
                <w:sz w:val="18"/>
                <w:szCs w:val="18"/>
              </w:rPr>
              <w:t>receita</w:t>
            </w:r>
            <w:proofErr w:type="gramEnd"/>
          </w:p>
        </w:tc>
        <w:tc>
          <w:tcPr>
            <w:tcW w:w="709" w:type="dxa"/>
            <w:tcBorders>
              <w:top w:val="nil"/>
            </w:tcBorders>
            <w:shd w:val="clear" w:color="auto" w:fill="auto"/>
            <w:tcMar>
              <w:left w:w="108" w:type="dxa"/>
            </w:tcMar>
          </w:tcPr>
          <w:p w14:paraId="31A4EC1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F019BA0" w14:textId="77777777" w:rsidR="00DB069C" w:rsidRPr="00EA01E2" w:rsidRDefault="00DB069C" w:rsidP="00E151B7">
            <w:pPr>
              <w:rPr>
                <w:rFonts w:ascii="Cambria" w:hAnsi="Cambria" w:cs="Arial"/>
                <w:sz w:val="18"/>
                <w:szCs w:val="18"/>
              </w:rPr>
            </w:pPr>
          </w:p>
        </w:tc>
      </w:tr>
      <w:tr w:rsidR="00DB069C" w:rsidRPr="00EA01E2" w14:paraId="4B3A9510" w14:textId="77777777" w:rsidTr="00E151B7">
        <w:tc>
          <w:tcPr>
            <w:tcW w:w="557" w:type="dxa"/>
            <w:tcBorders>
              <w:top w:val="nil"/>
            </w:tcBorders>
            <w:shd w:val="clear" w:color="auto" w:fill="auto"/>
            <w:tcMar>
              <w:left w:w="108" w:type="dxa"/>
            </w:tcMar>
            <w:vAlign w:val="center"/>
          </w:tcPr>
          <w:p w14:paraId="193A8A9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44</w:t>
            </w:r>
          </w:p>
        </w:tc>
        <w:tc>
          <w:tcPr>
            <w:tcW w:w="7376" w:type="dxa"/>
            <w:tcBorders>
              <w:top w:val="nil"/>
            </w:tcBorders>
            <w:shd w:val="clear" w:color="auto" w:fill="auto"/>
            <w:tcMar>
              <w:left w:w="108" w:type="dxa"/>
            </w:tcMar>
          </w:tcPr>
          <w:p w14:paraId="75E27EC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Para as operações financeiras que necessitam de embasamento legal deve ser possível informar o fundamento legal, sendo que também deve existir mecanismo (parâmetro) que facilite a inserção de tal </w:t>
            </w:r>
            <w:proofErr w:type="gramStart"/>
            <w:r w:rsidRPr="00EA01E2">
              <w:rPr>
                <w:rFonts w:ascii="Cambria" w:hAnsi="Cambria" w:cs="Arial"/>
                <w:sz w:val="18"/>
                <w:szCs w:val="18"/>
              </w:rPr>
              <w:t>informação</w:t>
            </w:r>
            <w:proofErr w:type="gramEnd"/>
          </w:p>
        </w:tc>
        <w:tc>
          <w:tcPr>
            <w:tcW w:w="709" w:type="dxa"/>
            <w:tcBorders>
              <w:top w:val="nil"/>
            </w:tcBorders>
            <w:shd w:val="clear" w:color="auto" w:fill="auto"/>
            <w:tcMar>
              <w:left w:w="108" w:type="dxa"/>
            </w:tcMar>
          </w:tcPr>
          <w:p w14:paraId="0D2617D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96D9004" w14:textId="77777777" w:rsidR="00DB069C" w:rsidRPr="00EA01E2" w:rsidRDefault="00DB069C" w:rsidP="00E151B7">
            <w:pPr>
              <w:rPr>
                <w:rFonts w:ascii="Cambria" w:hAnsi="Cambria" w:cs="Arial"/>
                <w:sz w:val="18"/>
                <w:szCs w:val="18"/>
              </w:rPr>
            </w:pPr>
          </w:p>
        </w:tc>
      </w:tr>
      <w:tr w:rsidR="00DB069C" w:rsidRPr="00EA01E2" w14:paraId="73B09429" w14:textId="77777777" w:rsidTr="00E151B7">
        <w:tc>
          <w:tcPr>
            <w:tcW w:w="557" w:type="dxa"/>
            <w:tcBorders>
              <w:top w:val="nil"/>
            </w:tcBorders>
            <w:shd w:val="clear" w:color="auto" w:fill="auto"/>
            <w:tcMar>
              <w:left w:w="108" w:type="dxa"/>
            </w:tcMar>
            <w:vAlign w:val="center"/>
          </w:tcPr>
          <w:p w14:paraId="217555B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45</w:t>
            </w:r>
          </w:p>
        </w:tc>
        <w:tc>
          <w:tcPr>
            <w:tcW w:w="7376" w:type="dxa"/>
            <w:tcBorders>
              <w:top w:val="nil"/>
            </w:tcBorders>
            <w:shd w:val="clear" w:color="auto" w:fill="auto"/>
            <w:tcMar>
              <w:left w:w="108" w:type="dxa"/>
            </w:tcMar>
          </w:tcPr>
          <w:p w14:paraId="2D660B39"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 situação cadastral do imóvel, permitindo a emissão de relatório de </w:t>
            </w:r>
            <w:proofErr w:type="gramStart"/>
            <w:r w:rsidRPr="00EA01E2">
              <w:rPr>
                <w:rFonts w:ascii="Cambria" w:hAnsi="Cambria" w:cs="Arial"/>
                <w:sz w:val="18"/>
                <w:szCs w:val="18"/>
              </w:rPr>
              <w:t>conformidade</w:t>
            </w:r>
            <w:proofErr w:type="gramEnd"/>
          </w:p>
        </w:tc>
        <w:tc>
          <w:tcPr>
            <w:tcW w:w="709" w:type="dxa"/>
            <w:tcBorders>
              <w:top w:val="nil"/>
            </w:tcBorders>
            <w:shd w:val="clear" w:color="auto" w:fill="auto"/>
            <w:tcMar>
              <w:left w:w="108" w:type="dxa"/>
            </w:tcMar>
          </w:tcPr>
          <w:p w14:paraId="3EC956F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D19D942" w14:textId="77777777" w:rsidR="00DB069C" w:rsidRPr="00EA01E2" w:rsidRDefault="00DB069C" w:rsidP="00E151B7">
            <w:pPr>
              <w:rPr>
                <w:rFonts w:ascii="Cambria" w:hAnsi="Cambria" w:cs="Arial"/>
                <w:sz w:val="18"/>
                <w:szCs w:val="18"/>
              </w:rPr>
            </w:pPr>
          </w:p>
        </w:tc>
      </w:tr>
      <w:tr w:rsidR="00DB069C" w:rsidRPr="00EA01E2" w14:paraId="15E410D0" w14:textId="77777777" w:rsidTr="00E151B7">
        <w:tc>
          <w:tcPr>
            <w:tcW w:w="557" w:type="dxa"/>
            <w:tcBorders>
              <w:top w:val="nil"/>
            </w:tcBorders>
            <w:shd w:val="clear" w:color="auto" w:fill="auto"/>
            <w:tcMar>
              <w:left w:w="108" w:type="dxa"/>
            </w:tcMar>
            <w:vAlign w:val="center"/>
          </w:tcPr>
          <w:p w14:paraId="5830EB4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46</w:t>
            </w:r>
          </w:p>
        </w:tc>
        <w:tc>
          <w:tcPr>
            <w:tcW w:w="7376" w:type="dxa"/>
            <w:tcBorders>
              <w:top w:val="nil"/>
            </w:tcBorders>
            <w:shd w:val="clear" w:color="auto" w:fill="auto"/>
            <w:tcMar>
              <w:left w:w="108" w:type="dxa"/>
            </w:tcMar>
          </w:tcPr>
          <w:p w14:paraId="67BE920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operações de englobamento e\ou parcelamento do solo</w:t>
            </w:r>
          </w:p>
        </w:tc>
        <w:tc>
          <w:tcPr>
            <w:tcW w:w="709" w:type="dxa"/>
            <w:tcBorders>
              <w:top w:val="nil"/>
            </w:tcBorders>
            <w:shd w:val="clear" w:color="auto" w:fill="auto"/>
            <w:tcMar>
              <w:left w:w="108" w:type="dxa"/>
            </w:tcMar>
          </w:tcPr>
          <w:p w14:paraId="14F4055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07D66F7" w14:textId="77777777" w:rsidR="00DB069C" w:rsidRPr="00EA01E2" w:rsidRDefault="00DB069C" w:rsidP="00E151B7">
            <w:pPr>
              <w:rPr>
                <w:rFonts w:ascii="Cambria" w:hAnsi="Cambria" w:cs="Arial"/>
                <w:sz w:val="18"/>
                <w:szCs w:val="18"/>
              </w:rPr>
            </w:pPr>
          </w:p>
        </w:tc>
      </w:tr>
      <w:tr w:rsidR="00DB069C" w:rsidRPr="00EA01E2" w14:paraId="4023078A" w14:textId="77777777" w:rsidTr="00E151B7">
        <w:tc>
          <w:tcPr>
            <w:tcW w:w="557" w:type="dxa"/>
            <w:tcBorders>
              <w:top w:val="nil"/>
            </w:tcBorders>
            <w:shd w:val="clear" w:color="auto" w:fill="auto"/>
            <w:tcMar>
              <w:left w:w="108" w:type="dxa"/>
            </w:tcMar>
            <w:vAlign w:val="center"/>
          </w:tcPr>
          <w:p w14:paraId="6965B16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47</w:t>
            </w:r>
          </w:p>
        </w:tc>
        <w:tc>
          <w:tcPr>
            <w:tcW w:w="7376" w:type="dxa"/>
            <w:tcBorders>
              <w:top w:val="nil"/>
            </w:tcBorders>
            <w:shd w:val="clear" w:color="auto" w:fill="auto"/>
            <w:tcMar>
              <w:left w:w="108" w:type="dxa"/>
            </w:tcMar>
          </w:tcPr>
          <w:p w14:paraId="7D54E02A"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rotina para a geração automática e parametrizada do lançamento do IPTU, prevendo a possibilidade de, na emissão da guia de recolhimento, incluir valores de outros </w:t>
            </w:r>
            <w:proofErr w:type="gramStart"/>
            <w:r w:rsidRPr="00EA01E2">
              <w:rPr>
                <w:rFonts w:ascii="Cambria" w:hAnsi="Cambria" w:cs="Arial"/>
                <w:sz w:val="18"/>
                <w:szCs w:val="18"/>
              </w:rPr>
              <w:t>tributos</w:t>
            </w:r>
            <w:proofErr w:type="gramEnd"/>
          </w:p>
        </w:tc>
        <w:tc>
          <w:tcPr>
            <w:tcW w:w="709" w:type="dxa"/>
            <w:tcBorders>
              <w:top w:val="nil"/>
            </w:tcBorders>
            <w:shd w:val="clear" w:color="auto" w:fill="auto"/>
            <w:tcMar>
              <w:left w:w="108" w:type="dxa"/>
            </w:tcMar>
          </w:tcPr>
          <w:p w14:paraId="3C289A3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CB17D5B" w14:textId="77777777" w:rsidR="00DB069C" w:rsidRPr="00EA01E2" w:rsidRDefault="00DB069C" w:rsidP="00E151B7">
            <w:pPr>
              <w:rPr>
                <w:rFonts w:ascii="Cambria" w:hAnsi="Cambria" w:cs="Arial"/>
                <w:sz w:val="18"/>
                <w:szCs w:val="18"/>
              </w:rPr>
            </w:pPr>
          </w:p>
        </w:tc>
      </w:tr>
      <w:tr w:rsidR="00DB069C" w:rsidRPr="00EA01E2" w14:paraId="022F0BEE" w14:textId="77777777" w:rsidTr="00E151B7">
        <w:tc>
          <w:tcPr>
            <w:tcW w:w="557" w:type="dxa"/>
            <w:tcBorders>
              <w:top w:val="nil"/>
            </w:tcBorders>
            <w:shd w:val="clear" w:color="auto" w:fill="auto"/>
            <w:tcMar>
              <w:left w:w="108" w:type="dxa"/>
            </w:tcMar>
            <w:vAlign w:val="center"/>
          </w:tcPr>
          <w:p w14:paraId="1AE5202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48</w:t>
            </w:r>
          </w:p>
        </w:tc>
        <w:tc>
          <w:tcPr>
            <w:tcW w:w="7376" w:type="dxa"/>
            <w:tcBorders>
              <w:top w:val="nil"/>
            </w:tcBorders>
            <w:shd w:val="clear" w:color="auto" w:fill="auto"/>
            <w:tcMar>
              <w:left w:w="108" w:type="dxa"/>
            </w:tcMar>
          </w:tcPr>
          <w:p w14:paraId="630F955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tabelas parametrizáveis de valores e alíquotas para cálculo do IPTU, em conformidade com a planta de valores do </w:t>
            </w:r>
            <w:proofErr w:type="gramStart"/>
            <w:r w:rsidRPr="00EA01E2">
              <w:rPr>
                <w:rFonts w:ascii="Cambria" w:hAnsi="Cambria" w:cs="Arial"/>
                <w:sz w:val="18"/>
                <w:szCs w:val="18"/>
              </w:rPr>
              <w:t>município</w:t>
            </w:r>
            <w:proofErr w:type="gramEnd"/>
          </w:p>
        </w:tc>
        <w:tc>
          <w:tcPr>
            <w:tcW w:w="709" w:type="dxa"/>
            <w:tcBorders>
              <w:top w:val="nil"/>
            </w:tcBorders>
            <w:shd w:val="clear" w:color="auto" w:fill="auto"/>
            <w:tcMar>
              <w:left w:w="108" w:type="dxa"/>
            </w:tcMar>
          </w:tcPr>
          <w:p w14:paraId="67E2142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72B4626" w14:textId="77777777" w:rsidR="00DB069C" w:rsidRPr="00EA01E2" w:rsidRDefault="00DB069C" w:rsidP="00E151B7">
            <w:pPr>
              <w:rPr>
                <w:rFonts w:ascii="Cambria" w:hAnsi="Cambria" w:cs="Arial"/>
                <w:sz w:val="18"/>
                <w:szCs w:val="18"/>
              </w:rPr>
            </w:pPr>
          </w:p>
        </w:tc>
      </w:tr>
      <w:tr w:rsidR="00DB069C" w:rsidRPr="00EA01E2" w14:paraId="353D005D" w14:textId="77777777" w:rsidTr="00E151B7">
        <w:tc>
          <w:tcPr>
            <w:tcW w:w="557" w:type="dxa"/>
            <w:tcBorders>
              <w:top w:val="nil"/>
            </w:tcBorders>
            <w:shd w:val="clear" w:color="auto" w:fill="auto"/>
            <w:tcMar>
              <w:left w:w="108" w:type="dxa"/>
            </w:tcMar>
            <w:vAlign w:val="center"/>
          </w:tcPr>
          <w:p w14:paraId="61E9610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49</w:t>
            </w:r>
          </w:p>
        </w:tc>
        <w:tc>
          <w:tcPr>
            <w:tcW w:w="7376" w:type="dxa"/>
            <w:tcBorders>
              <w:top w:val="nil"/>
            </w:tcBorders>
            <w:shd w:val="clear" w:color="auto" w:fill="auto"/>
            <w:tcMar>
              <w:left w:w="108" w:type="dxa"/>
            </w:tcMar>
          </w:tcPr>
          <w:p w14:paraId="513D4DB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Permitir simulações parametrizadas dos lançamentos do IPTU aplicadas a todo o município ou a uma região territorial específica</w:t>
            </w:r>
          </w:p>
        </w:tc>
        <w:tc>
          <w:tcPr>
            <w:tcW w:w="709" w:type="dxa"/>
            <w:tcBorders>
              <w:top w:val="nil"/>
            </w:tcBorders>
            <w:shd w:val="clear" w:color="auto" w:fill="auto"/>
            <w:tcMar>
              <w:left w:w="108" w:type="dxa"/>
            </w:tcMar>
          </w:tcPr>
          <w:p w14:paraId="37DC8C4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2FF3FBD" w14:textId="77777777" w:rsidR="00DB069C" w:rsidRPr="00EA01E2" w:rsidRDefault="00DB069C" w:rsidP="00E151B7">
            <w:pPr>
              <w:rPr>
                <w:rFonts w:ascii="Cambria" w:hAnsi="Cambria" w:cs="Arial"/>
                <w:sz w:val="18"/>
                <w:szCs w:val="18"/>
              </w:rPr>
            </w:pPr>
          </w:p>
        </w:tc>
      </w:tr>
      <w:tr w:rsidR="00DB069C" w:rsidRPr="00EA01E2" w14:paraId="68BC6A92" w14:textId="77777777" w:rsidTr="00E151B7">
        <w:tc>
          <w:tcPr>
            <w:tcW w:w="557" w:type="dxa"/>
            <w:tcBorders>
              <w:top w:val="nil"/>
            </w:tcBorders>
            <w:shd w:val="clear" w:color="auto" w:fill="auto"/>
            <w:tcMar>
              <w:left w:w="108" w:type="dxa"/>
            </w:tcMar>
            <w:vAlign w:val="center"/>
          </w:tcPr>
          <w:p w14:paraId="0043CD4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50</w:t>
            </w:r>
          </w:p>
        </w:tc>
        <w:tc>
          <w:tcPr>
            <w:tcW w:w="7376" w:type="dxa"/>
            <w:tcBorders>
              <w:top w:val="nil"/>
            </w:tcBorders>
            <w:shd w:val="clear" w:color="auto" w:fill="auto"/>
            <w:tcMar>
              <w:left w:w="108" w:type="dxa"/>
            </w:tcMar>
          </w:tcPr>
          <w:p w14:paraId="4427AA7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rotina de cálculo parametrizável para cobrança de Contribuição de Melhoria, baseada em rateio de </w:t>
            </w:r>
            <w:proofErr w:type="gramStart"/>
            <w:r w:rsidRPr="00EA01E2">
              <w:rPr>
                <w:rFonts w:ascii="Cambria" w:hAnsi="Cambria" w:cs="Arial"/>
                <w:sz w:val="18"/>
                <w:szCs w:val="18"/>
              </w:rPr>
              <w:t>custo</w:t>
            </w:r>
            <w:proofErr w:type="gramEnd"/>
            <w:r w:rsidRPr="00EA01E2">
              <w:rPr>
                <w:rFonts w:ascii="Cambria" w:hAnsi="Cambria" w:cs="Arial"/>
                <w:sz w:val="18"/>
                <w:szCs w:val="18"/>
              </w:rPr>
              <w:t xml:space="preserve"> </w:t>
            </w:r>
          </w:p>
        </w:tc>
        <w:tc>
          <w:tcPr>
            <w:tcW w:w="709" w:type="dxa"/>
            <w:tcBorders>
              <w:top w:val="nil"/>
            </w:tcBorders>
            <w:shd w:val="clear" w:color="auto" w:fill="auto"/>
            <w:tcMar>
              <w:left w:w="108" w:type="dxa"/>
            </w:tcMar>
          </w:tcPr>
          <w:p w14:paraId="40C3402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D80940D" w14:textId="77777777" w:rsidR="00DB069C" w:rsidRPr="00EA01E2" w:rsidRDefault="00DB069C" w:rsidP="00E151B7">
            <w:pPr>
              <w:rPr>
                <w:rFonts w:ascii="Cambria" w:hAnsi="Cambria" w:cs="Arial"/>
                <w:sz w:val="18"/>
                <w:szCs w:val="18"/>
              </w:rPr>
            </w:pPr>
          </w:p>
        </w:tc>
      </w:tr>
      <w:tr w:rsidR="00DB069C" w:rsidRPr="00EA01E2" w14:paraId="3D7108C1" w14:textId="77777777" w:rsidTr="00E151B7">
        <w:tc>
          <w:tcPr>
            <w:tcW w:w="557" w:type="dxa"/>
            <w:tcBorders>
              <w:top w:val="nil"/>
            </w:tcBorders>
            <w:shd w:val="clear" w:color="auto" w:fill="auto"/>
            <w:tcMar>
              <w:left w:w="108" w:type="dxa"/>
            </w:tcMar>
            <w:vAlign w:val="center"/>
          </w:tcPr>
          <w:p w14:paraId="1F51578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51</w:t>
            </w:r>
          </w:p>
        </w:tc>
        <w:tc>
          <w:tcPr>
            <w:tcW w:w="7376" w:type="dxa"/>
            <w:tcBorders>
              <w:top w:val="nil"/>
            </w:tcBorders>
            <w:shd w:val="clear" w:color="auto" w:fill="auto"/>
            <w:tcMar>
              <w:left w:w="108" w:type="dxa"/>
            </w:tcMar>
          </w:tcPr>
          <w:p w14:paraId="0E98A76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Permitir a emissão do edital de convocação para ciência da cobrança de Contribuição de Melhoria</w:t>
            </w:r>
          </w:p>
        </w:tc>
        <w:tc>
          <w:tcPr>
            <w:tcW w:w="709" w:type="dxa"/>
            <w:tcBorders>
              <w:top w:val="nil"/>
            </w:tcBorders>
            <w:shd w:val="clear" w:color="auto" w:fill="auto"/>
            <w:tcMar>
              <w:left w:w="108" w:type="dxa"/>
            </w:tcMar>
          </w:tcPr>
          <w:p w14:paraId="1159B79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9E5BC2E" w14:textId="77777777" w:rsidR="00DB069C" w:rsidRPr="00EA01E2" w:rsidRDefault="00DB069C" w:rsidP="00E151B7">
            <w:pPr>
              <w:rPr>
                <w:rFonts w:ascii="Cambria" w:hAnsi="Cambria" w:cs="Arial"/>
                <w:sz w:val="18"/>
                <w:szCs w:val="18"/>
              </w:rPr>
            </w:pPr>
          </w:p>
        </w:tc>
      </w:tr>
      <w:tr w:rsidR="00DB069C" w:rsidRPr="00EA01E2" w14:paraId="7201FFC8" w14:textId="77777777" w:rsidTr="00E151B7">
        <w:tc>
          <w:tcPr>
            <w:tcW w:w="557" w:type="dxa"/>
            <w:tcBorders>
              <w:top w:val="nil"/>
            </w:tcBorders>
            <w:shd w:val="clear" w:color="auto" w:fill="auto"/>
            <w:tcMar>
              <w:left w:w="108" w:type="dxa"/>
            </w:tcMar>
            <w:vAlign w:val="center"/>
          </w:tcPr>
          <w:p w14:paraId="3469980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52</w:t>
            </w:r>
          </w:p>
        </w:tc>
        <w:tc>
          <w:tcPr>
            <w:tcW w:w="7376" w:type="dxa"/>
            <w:tcBorders>
              <w:top w:val="nil"/>
            </w:tcBorders>
            <w:shd w:val="clear" w:color="auto" w:fill="auto"/>
            <w:tcMar>
              <w:left w:w="108" w:type="dxa"/>
            </w:tcMar>
          </w:tcPr>
          <w:p w14:paraId="51F9013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Permitir a emissão da certidão de valor venal do imóvel</w:t>
            </w:r>
          </w:p>
        </w:tc>
        <w:tc>
          <w:tcPr>
            <w:tcW w:w="709" w:type="dxa"/>
            <w:tcBorders>
              <w:top w:val="nil"/>
            </w:tcBorders>
            <w:shd w:val="clear" w:color="auto" w:fill="auto"/>
            <w:tcMar>
              <w:left w:w="108" w:type="dxa"/>
            </w:tcMar>
          </w:tcPr>
          <w:p w14:paraId="58B0137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5E875F4" w14:textId="77777777" w:rsidR="00DB069C" w:rsidRPr="00EA01E2" w:rsidRDefault="00DB069C" w:rsidP="00E151B7">
            <w:pPr>
              <w:rPr>
                <w:rFonts w:ascii="Cambria" w:hAnsi="Cambria" w:cs="Arial"/>
                <w:sz w:val="18"/>
                <w:szCs w:val="18"/>
              </w:rPr>
            </w:pPr>
          </w:p>
        </w:tc>
      </w:tr>
      <w:tr w:rsidR="00DB069C" w:rsidRPr="00EA01E2" w14:paraId="4F7A1C76" w14:textId="77777777" w:rsidTr="00E151B7">
        <w:tc>
          <w:tcPr>
            <w:tcW w:w="557" w:type="dxa"/>
            <w:tcBorders>
              <w:top w:val="nil"/>
            </w:tcBorders>
            <w:shd w:val="clear" w:color="auto" w:fill="auto"/>
            <w:tcMar>
              <w:left w:w="108" w:type="dxa"/>
            </w:tcMar>
            <w:vAlign w:val="center"/>
          </w:tcPr>
          <w:p w14:paraId="51BE9C7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53</w:t>
            </w:r>
          </w:p>
        </w:tc>
        <w:tc>
          <w:tcPr>
            <w:tcW w:w="7376" w:type="dxa"/>
            <w:tcBorders>
              <w:top w:val="nil"/>
            </w:tcBorders>
            <w:shd w:val="clear" w:color="auto" w:fill="auto"/>
            <w:tcMar>
              <w:left w:w="108" w:type="dxa"/>
            </w:tcMar>
          </w:tcPr>
          <w:p w14:paraId="188517A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Atender integralmente ao estatuído na resolução IBGE\CONCLA Nº 01 de 25\06\1998 atualizada pela resolução CONCLA Nº 07 de 16\12\2002 que prevê o detalhamento do CNAE (Código de Classificação Nacional de Atividades Econômicas)</w:t>
            </w:r>
          </w:p>
        </w:tc>
        <w:tc>
          <w:tcPr>
            <w:tcW w:w="709" w:type="dxa"/>
            <w:tcBorders>
              <w:top w:val="nil"/>
            </w:tcBorders>
            <w:shd w:val="clear" w:color="auto" w:fill="auto"/>
            <w:tcMar>
              <w:left w:w="108" w:type="dxa"/>
            </w:tcMar>
          </w:tcPr>
          <w:p w14:paraId="44E8879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7A71269" w14:textId="77777777" w:rsidR="00DB069C" w:rsidRPr="00EA01E2" w:rsidRDefault="00DB069C" w:rsidP="00E151B7">
            <w:pPr>
              <w:rPr>
                <w:rFonts w:ascii="Cambria" w:hAnsi="Cambria" w:cs="Arial"/>
                <w:sz w:val="18"/>
                <w:szCs w:val="18"/>
              </w:rPr>
            </w:pPr>
          </w:p>
        </w:tc>
      </w:tr>
      <w:tr w:rsidR="00DB069C" w:rsidRPr="00EA01E2" w14:paraId="0F6D3893" w14:textId="77777777" w:rsidTr="00E151B7">
        <w:tc>
          <w:tcPr>
            <w:tcW w:w="557" w:type="dxa"/>
            <w:tcBorders>
              <w:top w:val="nil"/>
            </w:tcBorders>
            <w:shd w:val="clear" w:color="auto" w:fill="auto"/>
            <w:tcMar>
              <w:left w:w="108" w:type="dxa"/>
            </w:tcMar>
            <w:vAlign w:val="center"/>
          </w:tcPr>
          <w:p w14:paraId="1AA2BE4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54</w:t>
            </w:r>
          </w:p>
        </w:tc>
        <w:tc>
          <w:tcPr>
            <w:tcW w:w="7376" w:type="dxa"/>
            <w:tcBorders>
              <w:top w:val="nil"/>
            </w:tcBorders>
            <w:shd w:val="clear" w:color="auto" w:fill="auto"/>
            <w:tcMar>
              <w:left w:w="108" w:type="dxa"/>
            </w:tcMar>
          </w:tcPr>
          <w:p w14:paraId="706B44D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as diversas atividades desempenhadas pelo contribuinte, possibilitando destacar a atividade principal e as </w:t>
            </w:r>
            <w:proofErr w:type="gramStart"/>
            <w:r w:rsidRPr="00EA01E2">
              <w:rPr>
                <w:rFonts w:ascii="Cambria" w:hAnsi="Cambria" w:cs="Arial"/>
                <w:sz w:val="18"/>
                <w:szCs w:val="18"/>
              </w:rPr>
              <w:t>secundárias</w:t>
            </w:r>
            <w:proofErr w:type="gramEnd"/>
          </w:p>
        </w:tc>
        <w:tc>
          <w:tcPr>
            <w:tcW w:w="709" w:type="dxa"/>
            <w:tcBorders>
              <w:top w:val="nil"/>
            </w:tcBorders>
            <w:shd w:val="clear" w:color="auto" w:fill="auto"/>
            <w:tcMar>
              <w:left w:w="108" w:type="dxa"/>
            </w:tcMar>
          </w:tcPr>
          <w:p w14:paraId="5E3E01F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BDF452B" w14:textId="77777777" w:rsidR="00DB069C" w:rsidRPr="00EA01E2" w:rsidRDefault="00DB069C" w:rsidP="00E151B7">
            <w:pPr>
              <w:rPr>
                <w:rFonts w:ascii="Cambria" w:hAnsi="Cambria" w:cs="Arial"/>
                <w:sz w:val="18"/>
                <w:szCs w:val="18"/>
              </w:rPr>
            </w:pPr>
          </w:p>
        </w:tc>
      </w:tr>
      <w:tr w:rsidR="00DB069C" w:rsidRPr="00EA01E2" w14:paraId="28EAD9D8" w14:textId="77777777" w:rsidTr="00E151B7">
        <w:tc>
          <w:tcPr>
            <w:tcW w:w="557" w:type="dxa"/>
            <w:tcBorders>
              <w:top w:val="nil"/>
            </w:tcBorders>
            <w:shd w:val="clear" w:color="auto" w:fill="auto"/>
            <w:tcMar>
              <w:left w:w="108" w:type="dxa"/>
            </w:tcMar>
            <w:vAlign w:val="center"/>
          </w:tcPr>
          <w:p w14:paraId="6C200A7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55</w:t>
            </w:r>
          </w:p>
        </w:tc>
        <w:tc>
          <w:tcPr>
            <w:tcW w:w="7376" w:type="dxa"/>
            <w:tcBorders>
              <w:top w:val="nil"/>
            </w:tcBorders>
            <w:shd w:val="clear" w:color="auto" w:fill="auto"/>
            <w:tcMar>
              <w:left w:w="108" w:type="dxa"/>
            </w:tcMar>
          </w:tcPr>
          <w:p w14:paraId="243F21E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w:t>
            </w:r>
            <w:proofErr w:type="gramStart"/>
            <w:r w:rsidRPr="00EA01E2">
              <w:rPr>
                <w:rFonts w:ascii="Cambria" w:hAnsi="Cambria" w:cs="Arial"/>
                <w:sz w:val="18"/>
                <w:szCs w:val="18"/>
              </w:rPr>
              <w:t>físicas</w:t>
            </w:r>
            <w:proofErr w:type="gramEnd"/>
          </w:p>
        </w:tc>
        <w:tc>
          <w:tcPr>
            <w:tcW w:w="709" w:type="dxa"/>
            <w:tcBorders>
              <w:top w:val="nil"/>
            </w:tcBorders>
            <w:shd w:val="clear" w:color="auto" w:fill="auto"/>
            <w:tcMar>
              <w:left w:w="108" w:type="dxa"/>
            </w:tcMar>
          </w:tcPr>
          <w:p w14:paraId="250428E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BA30B07" w14:textId="77777777" w:rsidR="00DB069C" w:rsidRPr="00EA01E2" w:rsidRDefault="00DB069C" w:rsidP="00E151B7">
            <w:pPr>
              <w:rPr>
                <w:rFonts w:ascii="Cambria" w:hAnsi="Cambria" w:cs="Arial"/>
                <w:sz w:val="18"/>
                <w:szCs w:val="18"/>
              </w:rPr>
            </w:pPr>
          </w:p>
        </w:tc>
      </w:tr>
      <w:tr w:rsidR="00DB069C" w:rsidRPr="00EA01E2" w14:paraId="7C5E0923" w14:textId="77777777" w:rsidTr="00E151B7">
        <w:tc>
          <w:tcPr>
            <w:tcW w:w="557" w:type="dxa"/>
            <w:tcBorders>
              <w:top w:val="nil"/>
            </w:tcBorders>
            <w:shd w:val="clear" w:color="auto" w:fill="auto"/>
            <w:tcMar>
              <w:left w:w="108" w:type="dxa"/>
            </w:tcMar>
            <w:vAlign w:val="center"/>
          </w:tcPr>
          <w:p w14:paraId="54B4063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56</w:t>
            </w:r>
          </w:p>
        </w:tc>
        <w:tc>
          <w:tcPr>
            <w:tcW w:w="7376" w:type="dxa"/>
            <w:tcBorders>
              <w:top w:val="nil"/>
            </w:tcBorders>
            <w:shd w:val="clear" w:color="auto" w:fill="auto"/>
            <w:tcMar>
              <w:left w:w="108" w:type="dxa"/>
            </w:tcMar>
          </w:tcPr>
          <w:p w14:paraId="195E4DA9"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tabelas parametrizáveis com as atividades econômicas, estruturadas por código, grupos, parâmetros para cálculo e lançamento dos tributos em cada atividade </w:t>
            </w:r>
            <w:proofErr w:type="gramStart"/>
            <w:r w:rsidRPr="00EA01E2">
              <w:rPr>
                <w:rFonts w:ascii="Cambria" w:hAnsi="Cambria" w:cs="Arial"/>
                <w:sz w:val="18"/>
                <w:szCs w:val="18"/>
              </w:rPr>
              <w:t>econômica</w:t>
            </w:r>
            <w:proofErr w:type="gramEnd"/>
          </w:p>
        </w:tc>
        <w:tc>
          <w:tcPr>
            <w:tcW w:w="709" w:type="dxa"/>
            <w:tcBorders>
              <w:top w:val="nil"/>
            </w:tcBorders>
            <w:shd w:val="clear" w:color="auto" w:fill="auto"/>
            <w:tcMar>
              <w:left w:w="108" w:type="dxa"/>
            </w:tcMar>
          </w:tcPr>
          <w:p w14:paraId="51D6074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AE272E2" w14:textId="77777777" w:rsidR="00DB069C" w:rsidRPr="00EA01E2" w:rsidRDefault="00DB069C" w:rsidP="00E151B7">
            <w:pPr>
              <w:rPr>
                <w:rFonts w:ascii="Cambria" w:hAnsi="Cambria" w:cs="Arial"/>
                <w:sz w:val="18"/>
                <w:szCs w:val="18"/>
              </w:rPr>
            </w:pPr>
          </w:p>
        </w:tc>
      </w:tr>
      <w:tr w:rsidR="00DB069C" w:rsidRPr="00EA01E2" w14:paraId="4B55EB08" w14:textId="77777777" w:rsidTr="00E151B7">
        <w:tc>
          <w:tcPr>
            <w:tcW w:w="557" w:type="dxa"/>
            <w:tcBorders>
              <w:top w:val="nil"/>
            </w:tcBorders>
            <w:shd w:val="clear" w:color="auto" w:fill="auto"/>
            <w:tcMar>
              <w:left w:w="108" w:type="dxa"/>
            </w:tcMar>
            <w:vAlign w:val="center"/>
          </w:tcPr>
          <w:p w14:paraId="3E91770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57</w:t>
            </w:r>
          </w:p>
        </w:tc>
        <w:tc>
          <w:tcPr>
            <w:tcW w:w="7376" w:type="dxa"/>
            <w:tcBorders>
              <w:top w:val="nil"/>
            </w:tcBorders>
            <w:shd w:val="clear" w:color="auto" w:fill="auto"/>
            <w:tcMar>
              <w:left w:w="108" w:type="dxa"/>
            </w:tcMar>
          </w:tcPr>
          <w:p w14:paraId="6D90365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o contador responsável por uma empresa</w:t>
            </w:r>
          </w:p>
        </w:tc>
        <w:tc>
          <w:tcPr>
            <w:tcW w:w="709" w:type="dxa"/>
            <w:tcBorders>
              <w:top w:val="nil"/>
            </w:tcBorders>
            <w:shd w:val="clear" w:color="auto" w:fill="auto"/>
            <w:tcMar>
              <w:left w:w="108" w:type="dxa"/>
            </w:tcMar>
          </w:tcPr>
          <w:p w14:paraId="50825A1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3C5EE5B" w14:textId="77777777" w:rsidR="00DB069C" w:rsidRPr="00EA01E2" w:rsidRDefault="00DB069C" w:rsidP="00E151B7">
            <w:pPr>
              <w:rPr>
                <w:rFonts w:ascii="Cambria" w:hAnsi="Cambria" w:cs="Arial"/>
                <w:sz w:val="18"/>
                <w:szCs w:val="18"/>
              </w:rPr>
            </w:pPr>
          </w:p>
        </w:tc>
      </w:tr>
      <w:tr w:rsidR="00DB069C" w:rsidRPr="00EA01E2" w14:paraId="06B42AA2" w14:textId="77777777" w:rsidTr="00E151B7">
        <w:tc>
          <w:tcPr>
            <w:tcW w:w="557" w:type="dxa"/>
            <w:tcBorders>
              <w:top w:val="nil"/>
            </w:tcBorders>
            <w:shd w:val="clear" w:color="auto" w:fill="auto"/>
            <w:tcMar>
              <w:left w:w="108" w:type="dxa"/>
            </w:tcMar>
            <w:vAlign w:val="center"/>
          </w:tcPr>
          <w:p w14:paraId="3A2660C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58</w:t>
            </w:r>
          </w:p>
        </w:tc>
        <w:tc>
          <w:tcPr>
            <w:tcW w:w="7376" w:type="dxa"/>
            <w:tcBorders>
              <w:top w:val="nil"/>
            </w:tcBorders>
            <w:shd w:val="clear" w:color="auto" w:fill="auto"/>
            <w:tcMar>
              <w:left w:w="108" w:type="dxa"/>
            </w:tcMar>
          </w:tcPr>
          <w:p w14:paraId="6D5CA2F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as operações de enquadramentos e </w:t>
            </w:r>
            <w:proofErr w:type="spellStart"/>
            <w:r w:rsidRPr="00EA01E2">
              <w:rPr>
                <w:rFonts w:ascii="Cambria" w:hAnsi="Cambria" w:cs="Arial"/>
                <w:sz w:val="18"/>
                <w:szCs w:val="18"/>
              </w:rPr>
              <w:t>desenquadramentos</w:t>
            </w:r>
            <w:proofErr w:type="spellEnd"/>
            <w:r w:rsidRPr="00EA01E2">
              <w:rPr>
                <w:rFonts w:ascii="Cambria" w:hAnsi="Cambria" w:cs="Arial"/>
                <w:sz w:val="18"/>
                <w:szCs w:val="18"/>
              </w:rPr>
              <w:t xml:space="preserve"> de microempresas e empresas de pequeno porte</w:t>
            </w:r>
          </w:p>
        </w:tc>
        <w:tc>
          <w:tcPr>
            <w:tcW w:w="709" w:type="dxa"/>
            <w:tcBorders>
              <w:top w:val="nil"/>
            </w:tcBorders>
            <w:shd w:val="clear" w:color="auto" w:fill="auto"/>
            <w:tcMar>
              <w:left w:w="108" w:type="dxa"/>
            </w:tcMar>
          </w:tcPr>
          <w:p w14:paraId="15E3C4C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E01D0CD" w14:textId="77777777" w:rsidR="00DB069C" w:rsidRPr="00EA01E2" w:rsidRDefault="00DB069C" w:rsidP="00E151B7">
            <w:pPr>
              <w:rPr>
                <w:rFonts w:ascii="Cambria" w:hAnsi="Cambria" w:cs="Arial"/>
                <w:sz w:val="18"/>
                <w:szCs w:val="18"/>
              </w:rPr>
            </w:pPr>
          </w:p>
        </w:tc>
      </w:tr>
      <w:tr w:rsidR="00DB069C" w:rsidRPr="00EA01E2" w14:paraId="62097BAE" w14:textId="77777777" w:rsidTr="00E151B7">
        <w:tc>
          <w:tcPr>
            <w:tcW w:w="557" w:type="dxa"/>
            <w:tcBorders>
              <w:top w:val="nil"/>
            </w:tcBorders>
            <w:shd w:val="clear" w:color="auto" w:fill="auto"/>
            <w:tcMar>
              <w:left w:w="108" w:type="dxa"/>
            </w:tcMar>
            <w:vAlign w:val="center"/>
          </w:tcPr>
          <w:p w14:paraId="48D43A6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59</w:t>
            </w:r>
          </w:p>
        </w:tc>
        <w:tc>
          <w:tcPr>
            <w:tcW w:w="7376" w:type="dxa"/>
            <w:tcBorders>
              <w:top w:val="nil"/>
            </w:tcBorders>
            <w:shd w:val="clear" w:color="auto" w:fill="auto"/>
            <w:tcMar>
              <w:left w:w="108" w:type="dxa"/>
            </w:tcMar>
          </w:tcPr>
          <w:p w14:paraId="10D0778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as tabelas parametrizáveis de valores e alíquotas para cálculo do ISSQN</w:t>
            </w:r>
          </w:p>
        </w:tc>
        <w:tc>
          <w:tcPr>
            <w:tcW w:w="709" w:type="dxa"/>
            <w:tcBorders>
              <w:top w:val="nil"/>
            </w:tcBorders>
            <w:shd w:val="clear" w:color="auto" w:fill="auto"/>
            <w:tcMar>
              <w:left w:w="108" w:type="dxa"/>
            </w:tcMar>
          </w:tcPr>
          <w:p w14:paraId="28872DA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4EFE3F8" w14:textId="77777777" w:rsidR="00DB069C" w:rsidRPr="00EA01E2" w:rsidRDefault="00DB069C" w:rsidP="00E151B7">
            <w:pPr>
              <w:rPr>
                <w:rFonts w:ascii="Cambria" w:hAnsi="Cambria" w:cs="Arial"/>
                <w:sz w:val="18"/>
                <w:szCs w:val="18"/>
              </w:rPr>
            </w:pPr>
          </w:p>
        </w:tc>
      </w:tr>
      <w:tr w:rsidR="00DB069C" w:rsidRPr="00EA01E2" w14:paraId="27DAF0CC" w14:textId="77777777" w:rsidTr="00E151B7">
        <w:tc>
          <w:tcPr>
            <w:tcW w:w="557" w:type="dxa"/>
            <w:tcBorders>
              <w:top w:val="nil"/>
            </w:tcBorders>
            <w:shd w:val="clear" w:color="auto" w:fill="auto"/>
            <w:tcMar>
              <w:left w:w="108" w:type="dxa"/>
            </w:tcMar>
            <w:vAlign w:val="center"/>
          </w:tcPr>
          <w:p w14:paraId="20DAB33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60</w:t>
            </w:r>
          </w:p>
        </w:tc>
        <w:tc>
          <w:tcPr>
            <w:tcW w:w="7376" w:type="dxa"/>
            <w:tcBorders>
              <w:top w:val="nil"/>
            </w:tcBorders>
            <w:shd w:val="clear" w:color="auto" w:fill="auto"/>
            <w:tcMar>
              <w:left w:w="108" w:type="dxa"/>
            </w:tcMar>
          </w:tcPr>
          <w:p w14:paraId="0119A87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o cálculo automático do ISSQN </w:t>
            </w:r>
            <w:proofErr w:type="gramStart"/>
            <w:r w:rsidRPr="00EA01E2">
              <w:rPr>
                <w:rFonts w:ascii="Cambria" w:hAnsi="Cambria" w:cs="Arial"/>
                <w:sz w:val="18"/>
                <w:szCs w:val="18"/>
              </w:rPr>
              <w:t>fixo</w:t>
            </w:r>
            <w:proofErr w:type="gramEnd"/>
            <w:r w:rsidRPr="00EA01E2">
              <w:rPr>
                <w:rFonts w:ascii="Cambria" w:hAnsi="Cambria" w:cs="Arial"/>
                <w:sz w:val="18"/>
                <w:szCs w:val="18"/>
              </w:rPr>
              <w:t>, levando em conta períodos proporcionais e tabelas com faixas de valores por atividades ou grupo de atividades de qualquer natureza, prevendo também descontos parametrizáveis</w:t>
            </w:r>
          </w:p>
        </w:tc>
        <w:tc>
          <w:tcPr>
            <w:tcW w:w="709" w:type="dxa"/>
            <w:tcBorders>
              <w:top w:val="nil"/>
            </w:tcBorders>
            <w:shd w:val="clear" w:color="auto" w:fill="auto"/>
            <w:tcMar>
              <w:left w:w="108" w:type="dxa"/>
            </w:tcMar>
          </w:tcPr>
          <w:p w14:paraId="505F7C4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A303E82" w14:textId="77777777" w:rsidR="00DB069C" w:rsidRPr="00EA01E2" w:rsidRDefault="00DB069C" w:rsidP="00E151B7">
            <w:pPr>
              <w:rPr>
                <w:rFonts w:ascii="Cambria" w:hAnsi="Cambria" w:cs="Arial"/>
                <w:sz w:val="18"/>
                <w:szCs w:val="18"/>
              </w:rPr>
            </w:pPr>
          </w:p>
        </w:tc>
      </w:tr>
      <w:tr w:rsidR="00DB069C" w:rsidRPr="00EA01E2" w14:paraId="3CDFE1FB" w14:textId="77777777" w:rsidTr="00E151B7">
        <w:tc>
          <w:tcPr>
            <w:tcW w:w="557" w:type="dxa"/>
            <w:tcBorders>
              <w:top w:val="nil"/>
            </w:tcBorders>
            <w:shd w:val="clear" w:color="auto" w:fill="auto"/>
            <w:tcMar>
              <w:left w:w="108" w:type="dxa"/>
            </w:tcMar>
            <w:vAlign w:val="center"/>
          </w:tcPr>
          <w:p w14:paraId="1554876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61</w:t>
            </w:r>
          </w:p>
        </w:tc>
        <w:tc>
          <w:tcPr>
            <w:tcW w:w="7376" w:type="dxa"/>
            <w:tcBorders>
              <w:top w:val="nil"/>
            </w:tcBorders>
            <w:shd w:val="clear" w:color="auto" w:fill="auto"/>
            <w:tcMar>
              <w:left w:w="108" w:type="dxa"/>
            </w:tcMar>
          </w:tcPr>
          <w:p w14:paraId="66DBEE62"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Possuir rotinas de enquadramento de contribuintes para cálculo do valor do imposto conforme seja fixo ou variável</w:t>
            </w:r>
          </w:p>
        </w:tc>
        <w:tc>
          <w:tcPr>
            <w:tcW w:w="709" w:type="dxa"/>
            <w:tcBorders>
              <w:top w:val="nil"/>
            </w:tcBorders>
            <w:shd w:val="clear" w:color="auto" w:fill="auto"/>
            <w:tcMar>
              <w:left w:w="108" w:type="dxa"/>
            </w:tcMar>
          </w:tcPr>
          <w:p w14:paraId="1E550FA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04547CA" w14:textId="77777777" w:rsidR="00DB069C" w:rsidRPr="00EA01E2" w:rsidRDefault="00DB069C" w:rsidP="00E151B7">
            <w:pPr>
              <w:rPr>
                <w:rFonts w:ascii="Cambria" w:hAnsi="Cambria" w:cs="Arial"/>
                <w:sz w:val="18"/>
                <w:szCs w:val="18"/>
              </w:rPr>
            </w:pPr>
          </w:p>
        </w:tc>
      </w:tr>
      <w:tr w:rsidR="00DB069C" w:rsidRPr="00EA01E2" w14:paraId="26C031D4" w14:textId="77777777" w:rsidTr="00E151B7">
        <w:tc>
          <w:tcPr>
            <w:tcW w:w="557" w:type="dxa"/>
            <w:tcBorders>
              <w:top w:val="nil"/>
            </w:tcBorders>
            <w:shd w:val="clear" w:color="auto" w:fill="auto"/>
            <w:tcMar>
              <w:left w:w="108" w:type="dxa"/>
            </w:tcMar>
            <w:vAlign w:val="center"/>
          </w:tcPr>
          <w:p w14:paraId="73ED2C9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62</w:t>
            </w:r>
          </w:p>
        </w:tc>
        <w:tc>
          <w:tcPr>
            <w:tcW w:w="7376" w:type="dxa"/>
            <w:tcBorders>
              <w:top w:val="nil"/>
            </w:tcBorders>
            <w:shd w:val="clear" w:color="auto" w:fill="auto"/>
            <w:tcMar>
              <w:left w:w="108" w:type="dxa"/>
            </w:tcMar>
          </w:tcPr>
          <w:p w14:paraId="6CD508A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que a partir da identificação do contribuinte, do fornecimento da base de cálculo e do período de apuração, seja emitido em documento único, a declaração de conformidade com as informações prestadas e a guia de recolhimento do ISSQN </w:t>
            </w:r>
            <w:proofErr w:type="gramStart"/>
            <w:r w:rsidRPr="00EA01E2">
              <w:rPr>
                <w:rFonts w:ascii="Cambria" w:hAnsi="Cambria" w:cs="Arial"/>
                <w:sz w:val="18"/>
                <w:szCs w:val="18"/>
              </w:rPr>
              <w:t>variável</w:t>
            </w:r>
            <w:proofErr w:type="gramEnd"/>
          </w:p>
        </w:tc>
        <w:tc>
          <w:tcPr>
            <w:tcW w:w="709" w:type="dxa"/>
            <w:tcBorders>
              <w:top w:val="nil"/>
            </w:tcBorders>
            <w:shd w:val="clear" w:color="auto" w:fill="auto"/>
            <w:tcMar>
              <w:left w:w="108" w:type="dxa"/>
            </w:tcMar>
          </w:tcPr>
          <w:p w14:paraId="43B9E07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CE5CB97" w14:textId="77777777" w:rsidR="00DB069C" w:rsidRPr="00EA01E2" w:rsidRDefault="00DB069C" w:rsidP="00E151B7">
            <w:pPr>
              <w:rPr>
                <w:rFonts w:ascii="Cambria" w:hAnsi="Cambria" w:cs="Arial"/>
                <w:sz w:val="18"/>
                <w:szCs w:val="18"/>
              </w:rPr>
            </w:pPr>
          </w:p>
        </w:tc>
      </w:tr>
      <w:tr w:rsidR="00DB069C" w:rsidRPr="00EA01E2" w14:paraId="1EBD857E" w14:textId="77777777" w:rsidTr="00E151B7">
        <w:tc>
          <w:tcPr>
            <w:tcW w:w="557" w:type="dxa"/>
            <w:tcBorders>
              <w:top w:val="nil"/>
            </w:tcBorders>
            <w:shd w:val="clear" w:color="auto" w:fill="auto"/>
            <w:tcMar>
              <w:left w:w="108" w:type="dxa"/>
            </w:tcMar>
            <w:vAlign w:val="center"/>
          </w:tcPr>
          <w:p w14:paraId="364460E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63</w:t>
            </w:r>
          </w:p>
        </w:tc>
        <w:tc>
          <w:tcPr>
            <w:tcW w:w="7376" w:type="dxa"/>
            <w:tcBorders>
              <w:top w:val="nil"/>
            </w:tcBorders>
            <w:shd w:val="clear" w:color="auto" w:fill="auto"/>
            <w:tcMar>
              <w:left w:w="108" w:type="dxa"/>
            </w:tcMar>
          </w:tcPr>
          <w:p w14:paraId="7846D51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 emissão de alvarás, bem como a gestão de sua </w:t>
            </w:r>
            <w:proofErr w:type="gramStart"/>
            <w:r w:rsidRPr="00EA01E2">
              <w:rPr>
                <w:rFonts w:ascii="Cambria" w:hAnsi="Cambria" w:cs="Arial"/>
                <w:sz w:val="18"/>
                <w:szCs w:val="18"/>
              </w:rPr>
              <w:t>vigência</w:t>
            </w:r>
            <w:proofErr w:type="gramEnd"/>
          </w:p>
        </w:tc>
        <w:tc>
          <w:tcPr>
            <w:tcW w:w="709" w:type="dxa"/>
            <w:tcBorders>
              <w:top w:val="nil"/>
            </w:tcBorders>
            <w:shd w:val="clear" w:color="auto" w:fill="auto"/>
            <w:tcMar>
              <w:left w:w="108" w:type="dxa"/>
            </w:tcMar>
          </w:tcPr>
          <w:p w14:paraId="506A86C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1C1B15A" w14:textId="77777777" w:rsidR="00DB069C" w:rsidRPr="00EA01E2" w:rsidRDefault="00DB069C" w:rsidP="00E151B7">
            <w:pPr>
              <w:rPr>
                <w:rFonts w:ascii="Cambria" w:hAnsi="Cambria" w:cs="Arial"/>
                <w:sz w:val="18"/>
                <w:szCs w:val="18"/>
              </w:rPr>
            </w:pPr>
          </w:p>
        </w:tc>
      </w:tr>
      <w:tr w:rsidR="00DB069C" w:rsidRPr="00EA01E2" w14:paraId="1EF7093A" w14:textId="77777777" w:rsidTr="00E151B7">
        <w:tc>
          <w:tcPr>
            <w:tcW w:w="557" w:type="dxa"/>
            <w:tcBorders>
              <w:top w:val="nil"/>
            </w:tcBorders>
            <w:shd w:val="clear" w:color="auto" w:fill="auto"/>
            <w:tcMar>
              <w:left w:w="108" w:type="dxa"/>
            </w:tcMar>
            <w:vAlign w:val="center"/>
          </w:tcPr>
          <w:p w14:paraId="67B6E44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64</w:t>
            </w:r>
          </w:p>
        </w:tc>
        <w:tc>
          <w:tcPr>
            <w:tcW w:w="7376" w:type="dxa"/>
            <w:tcBorders>
              <w:top w:val="nil"/>
            </w:tcBorders>
            <w:shd w:val="clear" w:color="auto" w:fill="auto"/>
            <w:tcMar>
              <w:left w:w="108" w:type="dxa"/>
            </w:tcMar>
          </w:tcPr>
          <w:p w14:paraId="6E613A4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Permitir o controle do ISSQN complementar</w:t>
            </w:r>
          </w:p>
        </w:tc>
        <w:tc>
          <w:tcPr>
            <w:tcW w:w="709" w:type="dxa"/>
            <w:tcBorders>
              <w:top w:val="nil"/>
            </w:tcBorders>
            <w:shd w:val="clear" w:color="auto" w:fill="auto"/>
            <w:tcMar>
              <w:left w:w="108" w:type="dxa"/>
            </w:tcMar>
          </w:tcPr>
          <w:p w14:paraId="2305D3F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1A195A8" w14:textId="77777777" w:rsidR="00DB069C" w:rsidRPr="00EA01E2" w:rsidRDefault="00DB069C" w:rsidP="00E151B7">
            <w:pPr>
              <w:rPr>
                <w:rFonts w:ascii="Cambria" w:hAnsi="Cambria" w:cs="Arial"/>
                <w:sz w:val="18"/>
                <w:szCs w:val="18"/>
              </w:rPr>
            </w:pPr>
          </w:p>
        </w:tc>
      </w:tr>
      <w:tr w:rsidR="00DB069C" w:rsidRPr="00EA01E2" w14:paraId="16A4BDB9" w14:textId="77777777" w:rsidTr="00E151B7">
        <w:tc>
          <w:tcPr>
            <w:tcW w:w="557" w:type="dxa"/>
            <w:tcBorders>
              <w:top w:val="nil"/>
            </w:tcBorders>
            <w:shd w:val="clear" w:color="auto" w:fill="auto"/>
            <w:tcMar>
              <w:left w:w="108" w:type="dxa"/>
            </w:tcMar>
            <w:vAlign w:val="center"/>
          </w:tcPr>
          <w:p w14:paraId="0629BC9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65</w:t>
            </w:r>
          </w:p>
        </w:tc>
        <w:tc>
          <w:tcPr>
            <w:tcW w:w="7376" w:type="dxa"/>
            <w:tcBorders>
              <w:top w:val="nil"/>
            </w:tcBorders>
            <w:shd w:val="clear" w:color="auto" w:fill="auto"/>
            <w:tcMar>
              <w:left w:w="108" w:type="dxa"/>
            </w:tcMar>
          </w:tcPr>
          <w:p w14:paraId="0A3450B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o processo de autorização para utilização de documentos fiscais</w:t>
            </w:r>
          </w:p>
        </w:tc>
        <w:tc>
          <w:tcPr>
            <w:tcW w:w="709" w:type="dxa"/>
            <w:tcBorders>
              <w:top w:val="nil"/>
            </w:tcBorders>
            <w:shd w:val="clear" w:color="auto" w:fill="auto"/>
            <w:tcMar>
              <w:left w:w="108" w:type="dxa"/>
            </w:tcMar>
          </w:tcPr>
          <w:p w14:paraId="1408180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58E7ED7" w14:textId="77777777" w:rsidR="00DB069C" w:rsidRPr="00EA01E2" w:rsidRDefault="00DB069C" w:rsidP="00E151B7">
            <w:pPr>
              <w:rPr>
                <w:rFonts w:ascii="Cambria" w:hAnsi="Cambria" w:cs="Arial"/>
                <w:sz w:val="18"/>
                <w:szCs w:val="18"/>
              </w:rPr>
            </w:pPr>
          </w:p>
        </w:tc>
      </w:tr>
      <w:tr w:rsidR="00DB069C" w:rsidRPr="00EA01E2" w14:paraId="1F3A1ECB" w14:textId="77777777" w:rsidTr="00E151B7">
        <w:tc>
          <w:tcPr>
            <w:tcW w:w="557" w:type="dxa"/>
            <w:tcBorders>
              <w:top w:val="nil"/>
            </w:tcBorders>
            <w:shd w:val="clear" w:color="auto" w:fill="auto"/>
            <w:tcMar>
              <w:left w:w="108" w:type="dxa"/>
            </w:tcMar>
            <w:vAlign w:val="center"/>
          </w:tcPr>
          <w:p w14:paraId="490F1DD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66</w:t>
            </w:r>
          </w:p>
        </w:tc>
        <w:tc>
          <w:tcPr>
            <w:tcW w:w="7376" w:type="dxa"/>
            <w:tcBorders>
              <w:top w:val="nil"/>
            </w:tcBorders>
            <w:shd w:val="clear" w:color="auto" w:fill="auto"/>
            <w:tcMar>
              <w:left w:w="108" w:type="dxa"/>
            </w:tcMar>
          </w:tcPr>
          <w:p w14:paraId="63F8FE2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Possibilitar que na execução da operação de transferência de propriedade do imóvel e na geração da guia de recolhimento do ITBI, seja informada a existência de débito do imóvel, inclusive aqueles inscritos em dívida ativa ou em execução </w:t>
            </w:r>
            <w:proofErr w:type="gramStart"/>
            <w:r w:rsidRPr="00EA01E2">
              <w:rPr>
                <w:rFonts w:ascii="Cambria" w:hAnsi="Cambria" w:cs="Arial"/>
                <w:sz w:val="18"/>
                <w:szCs w:val="18"/>
              </w:rPr>
              <w:t>fiscal</w:t>
            </w:r>
            <w:proofErr w:type="gramEnd"/>
          </w:p>
        </w:tc>
        <w:tc>
          <w:tcPr>
            <w:tcW w:w="709" w:type="dxa"/>
            <w:tcBorders>
              <w:top w:val="nil"/>
            </w:tcBorders>
            <w:shd w:val="clear" w:color="auto" w:fill="auto"/>
            <w:tcMar>
              <w:left w:w="108" w:type="dxa"/>
            </w:tcMar>
          </w:tcPr>
          <w:p w14:paraId="623ADC5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7248620" w14:textId="77777777" w:rsidR="00DB069C" w:rsidRPr="00EA01E2" w:rsidRDefault="00DB069C" w:rsidP="00E151B7">
            <w:pPr>
              <w:rPr>
                <w:rFonts w:ascii="Cambria" w:hAnsi="Cambria" w:cs="Arial"/>
                <w:sz w:val="18"/>
                <w:szCs w:val="18"/>
              </w:rPr>
            </w:pPr>
          </w:p>
        </w:tc>
      </w:tr>
      <w:tr w:rsidR="00DB069C" w:rsidRPr="00EA01E2" w14:paraId="3CB6E2F2" w14:textId="77777777" w:rsidTr="00E151B7">
        <w:tc>
          <w:tcPr>
            <w:tcW w:w="557" w:type="dxa"/>
            <w:tcBorders>
              <w:top w:val="nil"/>
            </w:tcBorders>
            <w:shd w:val="clear" w:color="auto" w:fill="auto"/>
            <w:tcMar>
              <w:left w:w="108" w:type="dxa"/>
            </w:tcMar>
            <w:vAlign w:val="center"/>
          </w:tcPr>
          <w:p w14:paraId="13BC08D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67</w:t>
            </w:r>
          </w:p>
        </w:tc>
        <w:tc>
          <w:tcPr>
            <w:tcW w:w="7376" w:type="dxa"/>
            <w:tcBorders>
              <w:top w:val="nil"/>
            </w:tcBorders>
            <w:shd w:val="clear" w:color="auto" w:fill="auto"/>
            <w:tcMar>
              <w:left w:w="108" w:type="dxa"/>
            </w:tcMar>
          </w:tcPr>
          <w:p w14:paraId="2FAB272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Permitir o cálculo automático do ITBI com base em tabelas parametrizáveis de valores e alíquotas</w:t>
            </w:r>
          </w:p>
        </w:tc>
        <w:tc>
          <w:tcPr>
            <w:tcW w:w="709" w:type="dxa"/>
            <w:tcBorders>
              <w:top w:val="nil"/>
            </w:tcBorders>
            <w:shd w:val="clear" w:color="auto" w:fill="auto"/>
            <w:tcMar>
              <w:left w:w="108" w:type="dxa"/>
            </w:tcMar>
          </w:tcPr>
          <w:p w14:paraId="540A966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537E772" w14:textId="77777777" w:rsidR="00DB069C" w:rsidRPr="00EA01E2" w:rsidRDefault="00DB069C" w:rsidP="00E151B7">
            <w:pPr>
              <w:rPr>
                <w:rFonts w:ascii="Cambria" w:hAnsi="Cambria" w:cs="Arial"/>
                <w:sz w:val="18"/>
                <w:szCs w:val="18"/>
              </w:rPr>
            </w:pPr>
          </w:p>
        </w:tc>
      </w:tr>
      <w:tr w:rsidR="00DB069C" w:rsidRPr="00EA01E2" w14:paraId="02701055" w14:textId="77777777" w:rsidTr="00E151B7">
        <w:tc>
          <w:tcPr>
            <w:tcW w:w="557" w:type="dxa"/>
            <w:tcBorders>
              <w:top w:val="nil"/>
            </w:tcBorders>
            <w:shd w:val="clear" w:color="auto" w:fill="auto"/>
            <w:tcMar>
              <w:left w:w="108" w:type="dxa"/>
            </w:tcMar>
            <w:vAlign w:val="center"/>
          </w:tcPr>
          <w:p w14:paraId="4F2D324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68</w:t>
            </w:r>
          </w:p>
        </w:tc>
        <w:tc>
          <w:tcPr>
            <w:tcW w:w="7376" w:type="dxa"/>
            <w:tcBorders>
              <w:top w:val="nil"/>
            </w:tcBorders>
            <w:shd w:val="clear" w:color="auto" w:fill="auto"/>
            <w:tcMar>
              <w:left w:w="108" w:type="dxa"/>
            </w:tcMar>
          </w:tcPr>
          <w:p w14:paraId="13EEE23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Gerenciar a averbação\transferência de imóveis</w:t>
            </w:r>
          </w:p>
        </w:tc>
        <w:tc>
          <w:tcPr>
            <w:tcW w:w="709" w:type="dxa"/>
            <w:tcBorders>
              <w:top w:val="nil"/>
            </w:tcBorders>
            <w:shd w:val="clear" w:color="auto" w:fill="auto"/>
            <w:tcMar>
              <w:left w:w="108" w:type="dxa"/>
            </w:tcMar>
          </w:tcPr>
          <w:p w14:paraId="4E699E6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4EE3B91" w14:textId="77777777" w:rsidR="00DB069C" w:rsidRPr="00EA01E2" w:rsidRDefault="00DB069C" w:rsidP="00E151B7">
            <w:pPr>
              <w:rPr>
                <w:rFonts w:ascii="Cambria" w:hAnsi="Cambria" w:cs="Arial"/>
                <w:sz w:val="18"/>
                <w:szCs w:val="18"/>
              </w:rPr>
            </w:pPr>
          </w:p>
        </w:tc>
      </w:tr>
      <w:tr w:rsidR="00DB069C" w:rsidRPr="00EA01E2" w14:paraId="641BD3A4" w14:textId="77777777" w:rsidTr="00E151B7">
        <w:tc>
          <w:tcPr>
            <w:tcW w:w="557" w:type="dxa"/>
            <w:tcBorders>
              <w:top w:val="nil"/>
            </w:tcBorders>
            <w:shd w:val="clear" w:color="auto" w:fill="auto"/>
            <w:tcMar>
              <w:left w:w="108" w:type="dxa"/>
            </w:tcMar>
            <w:vAlign w:val="center"/>
          </w:tcPr>
          <w:p w14:paraId="202F3A8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69</w:t>
            </w:r>
          </w:p>
        </w:tc>
        <w:tc>
          <w:tcPr>
            <w:tcW w:w="7376" w:type="dxa"/>
            <w:tcBorders>
              <w:top w:val="nil"/>
            </w:tcBorders>
            <w:shd w:val="clear" w:color="auto" w:fill="auto"/>
            <w:tcMar>
              <w:left w:w="108" w:type="dxa"/>
            </w:tcMar>
          </w:tcPr>
          <w:p w14:paraId="4EE47ED2"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Possibilitar o cálculo, lançamento e a emissão de Guias de recolhimento, referentes a taxas de poder de polícia e </w:t>
            </w:r>
            <w:proofErr w:type="gramStart"/>
            <w:r w:rsidRPr="00EA01E2">
              <w:rPr>
                <w:rFonts w:ascii="Cambria" w:hAnsi="Cambria" w:cs="Arial"/>
                <w:sz w:val="18"/>
                <w:szCs w:val="18"/>
              </w:rPr>
              <w:t>serviço</w:t>
            </w:r>
            <w:proofErr w:type="gramEnd"/>
          </w:p>
        </w:tc>
        <w:tc>
          <w:tcPr>
            <w:tcW w:w="709" w:type="dxa"/>
            <w:tcBorders>
              <w:top w:val="nil"/>
            </w:tcBorders>
            <w:shd w:val="clear" w:color="auto" w:fill="auto"/>
            <w:tcMar>
              <w:left w:w="108" w:type="dxa"/>
            </w:tcMar>
          </w:tcPr>
          <w:p w14:paraId="2EE216D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2939DDC" w14:textId="77777777" w:rsidR="00DB069C" w:rsidRPr="00EA01E2" w:rsidRDefault="00DB069C" w:rsidP="00E151B7">
            <w:pPr>
              <w:rPr>
                <w:rFonts w:ascii="Cambria" w:hAnsi="Cambria" w:cs="Arial"/>
                <w:sz w:val="18"/>
                <w:szCs w:val="18"/>
              </w:rPr>
            </w:pPr>
          </w:p>
        </w:tc>
      </w:tr>
      <w:tr w:rsidR="00DB069C" w:rsidRPr="00EA01E2" w14:paraId="5563DB6B" w14:textId="77777777" w:rsidTr="00E151B7">
        <w:tc>
          <w:tcPr>
            <w:tcW w:w="557" w:type="dxa"/>
            <w:tcBorders>
              <w:top w:val="nil"/>
            </w:tcBorders>
            <w:shd w:val="clear" w:color="auto" w:fill="auto"/>
            <w:tcMar>
              <w:left w:w="108" w:type="dxa"/>
            </w:tcMar>
            <w:vAlign w:val="center"/>
          </w:tcPr>
          <w:p w14:paraId="1A9328C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70</w:t>
            </w:r>
          </w:p>
        </w:tc>
        <w:tc>
          <w:tcPr>
            <w:tcW w:w="7376" w:type="dxa"/>
            <w:tcBorders>
              <w:top w:val="nil"/>
            </w:tcBorders>
            <w:shd w:val="clear" w:color="auto" w:fill="auto"/>
            <w:tcMar>
              <w:left w:w="108" w:type="dxa"/>
            </w:tcMar>
          </w:tcPr>
          <w:p w14:paraId="1A90FB5E"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tabelas parametrizáveis de valores, que permitam o cálculo automático de qualquer taxa controlada pelo </w:t>
            </w:r>
            <w:proofErr w:type="gramStart"/>
            <w:r w:rsidRPr="00EA01E2">
              <w:rPr>
                <w:rFonts w:ascii="Cambria" w:hAnsi="Cambria" w:cs="Arial"/>
                <w:sz w:val="18"/>
                <w:szCs w:val="18"/>
              </w:rPr>
              <w:t>sistema</w:t>
            </w:r>
            <w:proofErr w:type="gramEnd"/>
          </w:p>
        </w:tc>
        <w:tc>
          <w:tcPr>
            <w:tcW w:w="709" w:type="dxa"/>
            <w:tcBorders>
              <w:top w:val="nil"/>
            </w:tcBorders>
            <w:shd w:val="clear" w:color="auto" w:fill="auto"/>
            <w:tcMar>
              <w:left w:w="108" w:type="dxa"/>
            </w:tcMar>
          </w:tcPr>
          <w:p w14:paraId="4708162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C4670D8" w14:textId="77777777" w:rsidR="00DB069C" w:rsidRPr="00EA01E2" w:rsidRDefault="00DB069C" w:rsidP="00E151B7">
            <w:pPr>
              <w:rPr>
                <w:rFonts w:ascii="Cambria" w:hAnsi="Cambria" w:cs="Arial"/>
                <w:sz w:val="18"/>
                <w:szCs w:val="18"/>
              </w:rPr>
            </w:pPr>
          </w:p>
        </w:tc>
      </w:tr>
      <w:tr w:rsidR="00DB069C" w:rsidRPr="00EA01E2" w14:paraId="07B78021" w14:textId="77777777" w:rsidTr="00E151B7">
        <w:tc>
          <w:tcPr>
            <w:tcW w:w="557" w:type="dxa"/>
            <w:tcBorders>
              <w:top w:val="nil"/>
            </w:tcBorders>
            <w:shd w:val="clear" w:color="auto" w:fill="auto"/>
            <w:tcMar>
              <w:left w:w="108" w:type="dxa"/>
            </w:tcMar>
            <w:vAlign w:val="center"/>
          </w:tcPr>
          <w:p w14:paraId="72E5869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71</w:t>
            </w:r>
          </w:p>
        </w:tc>
        <w:tc>
          <w:tcPr>
            <w:tcW w:w="7376" w:type="dxa"/>
            <w:tcBorders>
              <w:top w:val="nil"/>
            </w:tcBorders>
            <w:shd w:val="clear" w:color="auto" w:fill="auto"/>
            <w:tcMar>
              <w:left w:w="108" w:type="dxa"/>
            </w:tcMar>
          </w:tcPr>
          <w:p w14:paraId="6A6A20B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 emissão do livro de dívida ativa, contendo os documentos que correspondam aos termos de abertura, encerramento e fundamentação </w:t>
            </w:r>
            <w:proofErr w:type="gramStart"/>
            <w:r w:rsidRPr="00EA01E2">
              <w:rPr>
                <w:rFonts w:ascii="Cambria" w:hAnsi="Cambria" w:cs="Arial"/>
                <w:sz w:val="18"/>
                <w:szCs w:val="18"/>
              </w:rPr>
              <w:t>legal</w:t>
            </w:r>
            <w:proofErr w:type="gramEnd"/>
          </w:p>
        </w:tc>
        <w:tc>
          <w:tcPr>
            <w:tcW w:w="709" w:type="dxa"/>
            <w:tcBorders>
              <w:top w:val="nil"/>
            </w:tcBorders>
            <w:shd w:val="clear" w:color="auto" w:fill="auto"/>
            <w:tcMar>
              <w:left w:w="108" w:type="dxa"/>
            </w:tcMar>
          </w:tcPr>
          <w:p w14:paraId="04759A5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EAEEC99" w14:textId="77777777" w:rsidR="00DB069C" w:rsidRPr="00EA01E2" w:rsidRDefault="00DB069C" w:rsidP="00E151B7">
            <w:pPr>
              <w:rPr>
                <w:rFonts w:ascii="Cambria" w:hAnsi="Cambria" w:cs="Arial"/>
                <w:sz w:val="18"/>
                <w:szCs w:val="18"/>
              </w:rPr>
            </w:pPr>
          </w:p>
        </w:tc>
      </w:tr>
      <w:tr w:rsidR="00DB069C" w:rsidRPr="00EA01E2" w14:paraId="1498701C" w14:textId="77777777" w:rsidTr="00E151B7">
        <w:tc>
          <w:tcPr>
            <w:tcW w:w="557" w:type="dxa"/>
            <w:tcBorders>
              <w:top w:val="nil"/>
            </w:tcBorders>
            <w:shd w:val="clear" w:color="auto" w:fill="auto"/>
            <w:tcMar>
              <w:left w:w="108" w:type="dxa"/>
            </w:tcMar>
            <w:vAlign w:val="center"/>
          </w:tcPr>
          <w:p w14:paraId="25BB1D9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72</w:t>
            </w:r>
          </w:p>
        </w:tc>
        <w:tc>
          <w:tcPr>
            <w:tcW w:w="7376" w:type="dxa"/>
            <w:tcBorders>
              <w:top w:val="nil"/>
            </w:tcBorders>
            <w:shd w:val="clear" w:color="auto" w:fill="auto"/>
            <w:tcMar>
              <w:left w:w="108" w:type="dxa"/>
            </w:tcMar>
          </w:tcPr>
          <w:p w14:paraId="166B457C"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Possuir rotina parametrizável, que permita a inscrição em dívida ativa dos tributos e\ou receitas derivadas vencidas e não pagas registradas na conta corrente </w:t>
            </w:r>
            <w:proofErr w:type="gramStart"/>
            <w:r w:rsidRPr="00EA01E2">
              <w:rPr>
                <w:rFonts w:ascii="Cambria" w:hAnsi="Cambria" w:cs="Arial"/>
                <w:sz w:val="18"/>
                <w:szCs w:val="18"/>
              </w:rPr>
              <w:t>fiscal</w:t>
            </w:r>
            <w:proofErr w:type="gramEnd"/>
          </w:p>
        </w:tc>
        <w:tc>
          <w:tcPr>
            <w:tcW w:w="709" w:type="dxa"/>
            <w:tcBorders>
              <w:top w:val="nil"/>
            </w:tcBorders>
            <w:shd w:val="clear" w:color="auto" w:fill="auto"/>
            <w:tcMar>
              <w:left w:w="108" w:type="dxa"/>
            </w:tcMar>
          </w:tcPr>
          <w:p w14:paraId="2C5563C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2E209A2" w14:textId="77777777" w:rsidR="00DB069C" w:rsidRPr="00EA01E2" w:rsidRDefault="00DB069C" w:rsidP="00E151B7">
            <w:pPr>
              <w:rPr>
                <w:rFonts w:ascii="Cambria" w:hAnsi="Cambria" w:cs="Arial"/>
                <w:sz w:val="18"/>
                <w:szCs w:val="18"/>
              </w:rPr>
            </w:pPr>
          </w:p>
        </w:tc>
      </w:tr>
      <w:tr w:rsidR="00DB069C" w:rsidRPr="00EA01E2" w14:paraId="37F469DD" w14:textId="77777777" w:rsidTr="00E151B7">
        <w:tc>
          <w:tcPr>
            <w:tcW w:w="557" w:type="dxa"/>
            <w:tcBorders>
              <w:top w:val="nil"/>
            </w:tcBorders>
            <w:shd w:val="clear" w:color="auto" w:fill="auto"/>
            <w:tcMar>
              <w:left w:w="108" w:type="dxa"/>
            </w:tcMar>
            <w:vAlign w:val="center"/>
          </w:tcPr>
          <w:p w14:paraId="371196F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73</w:t>
            </w:r>
          </w:p>
        </w:tc>
        <w:tc>
          <w:tcPr>
            <w:tcW w:w="7376" w:type="dxa"/>
            <w:tcBorders>
              <w:top w:val="nil"/>
            </w:tcBorders>
            <w:shd w:val="clear" w:color="auto" w:fill="auto"/>
            <w:tcMar>
              <w:left w:w="108" w:type="dxa"/>
            </w:tcMar>
          </w:tcPr>
          <w:p w14:paraId="38DA90A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as ações de cobrança dos contribuintes inadimplentes, ajuizadas ou não após a inscrição em dívida </w:t>
            </w:r>
            <w:proofErr w:type="gramStart"/>
            <w:r w:rsidRPr="00EA01E2">
              <w:rPr>
                <w:rFonts w:ascii="Cambria" w:hAnsi="Cambria" w:cs="Arial"/>
                <w:sz w:val="18"/>
                <w:szCs w:val="18"/>
              </w:rPr>
              <w:t>ativa</w:t>
            </w:r>
            <w:proofErr w:type="gramEnd"/>
          </w:p>
        </w:tc>
        <w:tc>
          <w:tcPr>
            <w:tcW w:w="709" w:type="dxa"/>
            <w:tcBorders>
              <w:top w:val="nil"/>
            </w:tcBorders>
            <w:shd w:val="clear" w:color="auto" w:fill="auto"/>
            <w:tcMar>
              <w:left w:w="108" w:type="dxa"/>
            </w:tcMar>
          </w:tcPr>
          <w:p w14:paraId="33EC0C3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19E7B7F" w14:textId="77777777" w:rsidR="00DB069C" w:rsidRPr="00EA01E2" w:rsidRDefault="00DB069C" w:rsidP="00E151B7">
            <w:pPr>
              <w:rPr>
                <w:rFonts w:ascii="Cambria" w:hAnsi="Cambria" w:cs="Arial"/>
                <w:sz w:val="18"/>
                <w:szCs w:val="18"/>
              </w:rPr>
            </w:pPr>
          </w:p>
        </w:tc>
      </w:tr>
      <w:tr w:rsidR="00DB069C" w:rsidRPr="00EA01E2" w14:paraId="21414677" w14:textId="77777777" w:rsidTr="00E151B7">
        <w:tc>
          <w:tcPr>
            <w:tcW w:w="557" w:type="dxa"/>
            <w:tcBorders>
              <w:top w:val="nil"/>
            </w:tcBorders>
            <w:shd w:val="clear" w:color="auto" w:fill="auto"/>
            <w:tcMar>
              <w:left w:w="108" w:type="dxa"/>
            </w:tcMar>
            <w:vAlign w:val="center"/>
          </w:tcPr>
          <w:p w14:paraId="368E1C0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74</w:t>
            </w:r>
          </w:p>
        </w:tc>
        <w:tc>
          <w:tcPr>
            <w:tcW w:w="7376" w:type="dxa"/>
            <w:tcBorders>
              <w:top w:val="nil"/>
            </w:tcBorders>
            <w:shd w:val="clear" w:color="auto" w:fill="auto"/>
            <w:tcMar>
              <w:left w:w="108" w:type="dxa"/>
            </w:tcMar>
          </w:tcPr>
          <w:p w14:paraId="04D513B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 emissão parametrizada da notificação de inscrição dos débitos do contribuinte em dívida ativa e da certidão de dívida ativa do contribuinte, que comporá o processo de </w:t>
            </w:r>
            <w:proofErr w:type="gramStart"/>
            <w:r w:rsidRPr="00EA01E2">
              <w:rPr>
                <w:rFonts w:ascii="Cambria" w:hAnsi="Cambria" w:cs="Arial"/>
                <w:sz w:val="18"/>
                <w:szCs w:val="18"/>
              </w:rPr>
              <w:t>ajuizamento</w:t>
            </w:r>
            <w:proofErr w:type="gramEnd"/>
          </w:p>
        </w:tc>
        <w:tc>
          <w:tcPr>
            <w:tcW w:w="709" w:type="dxa"/>
            <w:tcBorders>
              <w:top w:val="nil"/>
            </w:tcBorders>
            <w:shd w:val="clear" w:color="auto" w:fill="auto"/>
            <w:tcMar>
              <w:left w:w="108" w:type="dxa"/>
            </w:tcMar>
          </w:tcPr>
          <w:p w14:paraId="7D61A2D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5B16375" w14:textId="77777777" w:rsidR="00DB069C" w:rsidRPr="00EA01E2" w:rsidRDefault="00DB069C" w:rsidP="00E151B7">
            <w:pPr>
              <w:rPr>
                <w:rFonts w:ascii="Cambria" w:hAnsi="Cambria" w:cs="Arial"/>
                <w:sz w:val="18"/>
                <w:szCs w:val="18"/>
              </w:rPr>
            </w:pPr>
          </w:p>
        </w:tc>
      </w:tr>
      <w:tr w:rsidR="00DB069C" w:rsidRPr="00EA01E2" w14:paraId="719E6F0C" w14:textId="77777777" w:rsidTr="00E151B7">
        <w:tc>
          <w:tcPr>
            <w:tcW w:w="557" w:type="dxa"/>
            <w:tcBorders>
              <w:top w:val="nil"/>
            </w:tcBorders>
            <w:shd w:val="clear" w:color="auto" w:fill="auto"/>
            <w:tcMar>
              <w:left w:w="108" w:type="dxa"/>
            </w:tcMar>
            <w:vAlign w:val="center"/>
          </w:tcPr>
          <w:p w14:paraId="6038F73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75</w:t>
            </w:r>
          </w:p>
        </w:tc>
        <w:tc>
          <w:tcPr>
            <w:tcW w:w="7376" w:type="dxa"/>
            <w:tcBorders>
              <w:top w:val="nil"/>
            </w:tcBorders>
            <w:shd w:val="clear" w:color="auto" w:fill="auto"/>
            <w:tcMar>
              <w:left w:w="108" w:type="dxa"/>
            </w:tcMar>
          </w:tcPr>
          <w:p w14:paraId="04716E8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Possibilitar a emissão parametrizada da certidão de petição para ajuizamento dos débitos de contribuinte inscritos em dívida ativa</w:t>
            </w:r>
          </w:p>
        </w:tc>
        <w:tc>
          <w:tcPr>
            <w:tcW w:w="709" w:type="dxa"/>
            <w:tcBorders>
              <w:top w:val="nil"/>
            </w:tcBorders>
            <w:shd w:val="clear" w:color="auto" w:fill="auto"/>
            <w:tcMar>
              <w:left w:w="108" w:type="dxa"/>
            </w:tcMar>
          </w:tcPr>
          <w:p w14:paraId="0EA9C73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24CA68F" w14:textId="77777777" w:rsidR="00DB069C" w:rsidRPr="00EA01E2" w:rsidRDefault="00DB069C" w:rsidP="00E151B7">
            <w:pPr>
              <w:rPr>
                <w:rFonts w:ascii="Cambria" w:hAnsi="Cambria" w:cs="Arial"/>
                <w:sz w:val="18"/>
                <w:szCs w:val="18"/>
              </w:rPr>
            </w:pPr>
          </w:p>
        </w:tc>
      </w:tr>
      <w:tr w:rsidR="00DB069C" w:rsidRPr="00EA01E2" w14:paraId="69402A95" w14:textId="77777777" w:rsidTr="00E151B7">
        <w:tc>
          <w:tcPr>
            <w:tcW w:w="557" w:type="dxa"/>
            <w:tcBorders>
              <w:top w:val="nil"/>
            </w:tcBorders>
            <w:shd w:val="clear" w:color="auto" w:fill="auto"/>
            <w:tcMar>
              <w:left w:w="108" w:type="dxa"/>
            </w:tcMar>
            <w:vAlign w:val="center"/>
          </w:tcPr>
          <w:p w14:paraId="66171AE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76</w:t>
            </w:r>
          </w:p>
        </w:tc>
        <w:tc>
          <w:tcPr>
            <w:tcW w:w="7376" w:type="dxa"/>
            <w:tcBorders>
              <w:top w:val="nil"/>
            </w:tcBorders>
            <w:shd w:val="clear" w:color="auto" w:fill="auto"/>
            <w:tcMar>
              <w:left w:w="108" w:type="dxa"/>
            </w:tcMar>
          </w:tcPr>
          <w:p w14:paraId="1F70711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as operações referentes aos trâmites dos processos de ajuizamento de débitos, permitindo a vinculação da certidão de petição a um procurador responsável, registrado no cadastro de </w:t>
            </w:r>
            <w:proofErr w:type="gramStart"/>
            <w:r w:rsidRPr="00EA01E2">
              <w:rPr>
                <w:rFonts w:ascii="Cambria" w:hAnsi="Cambria" w:cs="Arial"/>
                <w:sz w:val="18"/>
                <w:szCs w:val="18"/>
              </w:rPr>
              <w:t>procuradores</w:t>
            </w:r>
            <w:proofErr w:type="gramEnd"/>
          </w:p>
        </w:tc>
        <w:tc>
          <w:tcPr>
            <w:tcW w:w="709" w:type="dxa"/>
            <w:tcBorders>
              <w:top w:val="nil"/>
            </w:tcBorders>
            <w:shd w:val="clear" w:color="auto" w:fill="auto"/>
            <w:tcMar>
              <w:left w:w="108" w:type="dxa"/>
            </w:tcMar>
          </w:tcPr>
          <w:p w14:paraId="37AEDF96"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4AC456BB" w14:textId="77777777" w:rsidR="00DB069C" w:rsidRPr="00EA01E2" w:rsidRDefault="00DB069C" w:rsidP="00E151B7">
            <w:pPr>
              <w:rPr>
                <w:rFonts w:ascii="Cambria" w:hAnsi="Cambria" w:cs="Arial"/>
                <w:sz w:val="18"/>
                <w:szCs w:val="18"/>
              </w:rPr>
            </w:pPr>
          </w:p>
        </w:tc>
      </w:tr>
      <w:tr w:rsidR="00DB069C" w:rsidRPr="00EA01E2" w14:paraId="42779E50" w14:textId="77777777" w:rsidTr="00E151B7">
        <w:tc>
          <w:tcPr>
            <w:tcW w:w="557" w:type="dxa"/>
            <w:tcBorders>
              <w:top w:val="nil"/>
            </w:tcBorders>
            <w:shd w:val="clear" w:color="auto" w:fill="auto"/>
            <w:tcMar>
              <w:left w:w="108" w:type="dxa"/>
            </w:tcMar>
            <w:vAlign w:val="center"/>
          </w:tcPr>
          <w:p w14:paraId="5DAE907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77</w:t>
            </w:r>
          </w:p>
        </w:tc>
        <w:tc>
          <w:tcPr>
            <w:tcW w:w="7376" w:type="dxa"/>
            <w:tcBorders>
              <w:top w:val="nil"/>
            </w:tcBorders>
            <w:shd w:val="clear" w:color="auto" w:fill="auto"/>
            <w:tcMar>
              <w:left w:w="108" w:type="dxa"/>
            </w:tcMar>
          </w:tcPr>
          <w:p w14:paraId="0CE9D6A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a elaboração e a execução de programação de cobrança de forma parametrizada, a partir das informações recebidas da conta corrente fiscal, sendo possível programar a emissão das notificações ou avisos de cobrança e guias de recolhimento, considerando minimamente os seguintes parâmetros: o montante dos valores e a situação do débito, os períodos de vencimento e a região de </w:t>
            </w:r>
            <w:proofErr w:type="gramStart"/>
            <w:r w:rsidRPr="00EA01E2">
              <w:rPr>
                <w:rFonts w:ascii="Cambria" w:hAnsi="Cambria" w:cs="Arial"/>
                <w:sz w:val="18"/>
                <w:szCs w:val="18"/>
              </w:rPr>
              <w:t>localização</w:t>
            </w:r>
            <w:proofErr w:type="gramEnd"/>
          </w:p>
        </w:tc>
        <w:tc>
          <w:tcPr>
            <w:tcW w:w="709" w:type="dxa"/>
            <w:tcBorders>
              <w:top w:val="nil"/>
            </w:tcBorders>
            <w:shd w:val="clear" w:color="auto" w:fill="auto"/>
            <w:tcMar>
              <w:left w:w="108" w:type="dxa"/>
            </w:tcMar>
          </w:tcPr>
          <w:p w14:paraId="01DC132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2D72371" w14:textId="77777777" w:rsidR="00DB069C" w:rsidRPr="00EA01E2" w:rsidRDefault="00DB069C" w:rsidP="00E151B7">
            <w:pPr>
              <w:rPr>
                <w:rFonts w:ascii="Cambria" w:hAnsi="Cambria" w:cs="Arial"/>
                <w:sz w:val="18"/>
                <w:szCs w:val="18"/>
              </w:rPr>
            </w:pPr>
          </w:p>
        </w:tc>
      </w:tr>
      <w:tr w:rsidR="00DB069C" w:rsidRPr="00EA01E2" w14:paraId="416349B4" w14:textId="77777777" w:rsidTr="00E151B7">
        <w:tc>
          <w:tcPr>
            <w:tcW w:w="557" w:type="dxa"/>
            <w:tcBorders>
              <w:top w:val="nil"/>
            </w:tcBorders>
            <w:shd w:val="clear" w:color="auto" w:fill="auto"/>
            <w:tcMar>
              <w:left w:w="108" w:type="dxa"/>
            </w:tcMar>
            <w:vAlign w:val="center"/>
          </w:tcPr>
          <w:p w14:paraId="0201420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78</w:t>
            </w:r>
          </w:p>
        </w:tc>
        <w:tc>
          <w:tcPr>
            <w:tcW w:w="7376" w:type="dxa"/>
            <w:tcBorders>
              <w:top w:val="nil"/>
            </w:tcBorders>
            <w:shd w:val="clear" w:color="auto" w:fill="auto"/>
            <w:tcMar>
              <w:left w:w="108" w:type="dxa"/>
            </w:tcMar>
          </w:tcPr>
          <w:p w14:paraId="054DB2C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Gerenciar a programação de ações fiscais, possibilitando o controle das atividades a ser fiscalizada, a distribuição da carga de trabalho entre o corpo fiscal; a emissão de autorização para a ação fiscal e o registro de seus resultados </w:t>
            </w:r>
            <w:proofErr w:type="gramStart"/>
            <w:r w:rsidRPr="00EA01E2">
              <w:rPr>
                <w:rFonts w:ascii="Cambria" w:hAnsi="Cambria" w:cs="Arial"/>
                <w:sz w:val="18"/>
                <w:szCs w:val="18"/>
              </w:rPr>
              <w:t>operacionais</w:t>
            </w:r>
            <w:proofErr w:type="gramEnd"/>
          </w:p>
        </w:tc>
        <w:tc>
          <w:tcPr>
            <w:tcW w:w="709" w:type="dxa"/>
            <w:tcBorders>
              <w:top w:val="nil"/>
            </w:tcBorders>
            <w:shd w:val="clear" w:color="auto" w:fill="auto"/>
            <w:tcMar>
              <w:left w:w="108" w:type="dxa"/>
            </w:tcMar>
          </w:tcPr>
          <w:p w14:paraId="10D109D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E7248E5" w14:textId="77777777" w:rsidR="00DB069C" w:rsidRPr="00EA01E2" w:rsidRDefault="00DB069C" w:rsidP="00E151B7">
            <w:pPr>
              <w:rPr>
                <w:rFonts w:ascii="Cambria" w:hAnsi="Cambria" w:cs="Arial"/>
                <w:sz w:val="18"/>
                <w:szCs w:val="18"/>
              </w:rPr>
            </w:pPr>
          </w:p>
        </w:tc>
      </w:tr>
      <w:tr w:rsidR="00DB069C" w:rsidRPr="00EA01E2" w14:paraId="1C5454FD" w14:textId="77777777" w:rsidTr="00E151B7">
        <w:tc>
          <w:tcPr>
            <w:tcW w:w="557" w:type="dxa"/>
            <w:tcBorders>
              <w:top w:val="nil"/>
            </w:tcBorders>
            <w:shd w:val="clear" w:color="auto" w:fill="auto"/>
            <w:tcMar>
              <w:left w:w="108" w:type="dxa"/>
            </w:tcMar>
            <w:vAlign w:val="center"/>
          </w:tcPr>
          <w:p w14:paraId="190F4BB8"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79</w:t>
            </w:r>
          </w:p>
        </w:tc>
        <w:tc>
          <w:tcPr>
            <w:tcW w:w="7376" w:type="dxa"/>
            <w:tcBorders>
              <w:top w:val="nil"/>
            </w:tcBorders>
            <w:shd w:val="clear" w:color="auto" w:fill="auto"/>
            <w:tcMar>
              <w:left w:w="108" w:type="dxa"/>
            </w:tcMar>
          </w:tcPr>
          <w:p w14:paraId="7AD896B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Possibilitar a consolidação das informações, pertinentes ao resultado da gestão da arrecadação do Município, nas suas diversas áreas abrangidas, auxiliando o processo </w:t>
            </w:r>
            <w:proofErr w:type="gramStart"/>
            <w:r w:rsidRPr="00EA01E2">
              <w:rPr>
                <w:rFonts w:ascii="Cambria" w:hAnsi="Cambria" w:cs="Arial"/>
                <w:sz w:val="18"/>
                <w:szCs w:val="18"/>
              </w:rPr>
              <w:lastRenderedPageBreak/>
              <w:t>decisório</w:t>
            </w:r>
            <w:proofErr w:type="gramEnd"/>
          </w:p>
        </w:tc>
        <w:tc>
          <w:tcPr>
            <w:tcW w:w="709" w:type="dxa"/>
            <w:tcBorders>
              <w:top w:val="nil"/>
            </w:tcBorders>
            <w:shd w:val="clear" w:color="auto" w:fill="auto"/>
            <w:tcMar>
              <w:left w:w="108" w:type="dxa"/>
            </w:tcMar>
          </w:tcPr>
          <w:p w14:paraId="621A4E75"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X</w:t>
            </w:r>
          </w:p>
        </w:tc>
        <w:tc>
          <w:tcPr>
            <w:tcW w:w="702" w:type="dxa"/>
            <w:tcBorders>
              <w:top w:val="nil"/>
            </w:tcBorders>
            <w:shd w:val="clear" w:color="auto" w:fill="auto"/>
            <w:tcMar>
              <w:left w:w="108" w:type="dxa"/>
            </w:tcMar>
          </w:tcPr>
          <w:p w14:paraId="2640BB0B" w14:textId="77777777" w:rsidR="00DB069C" w:rsidRPr="00EA01E2" w:rsidRDefault="00DB069C" w:rsidP="00E151B7">
            <w:pPr>
              <w:rPr>
                <w:rFonts w:ascii="Cambria" w:hAnsi="Cambria" w:cs="Arial"/>
                <w:sz w:val="18"/>
                <w:szCs w:val="18"/>
              </w:rPr>
            </w:pPr>
          </w:p>
        </w:tc>
      </w:tr>
      <w:tr w:rsidR="00DB069C" w:rsidRPr="00EA01E2" w14:paraId="328F8E67" w14:textId="77777777" w:rsidTr="00E151B7">
        <w:tc>
          <w:tcPr>
            <w:tcW w:w="557" w:type="dxa"/>
            <w:tcBorders>
              <w:top w:val="nil"/>
            </w:tcBorders>
            <w:shd w:val="clear" w:color="auto" w:fill="auto"/>
            <w:tcMar>
              <w:left w:w="108" w:type="dxa"/>
            </w:tcMar>
            <w:vAlign w:val="center"/>
          </w:tcPr>
          <w:p w14:paraId="6A4D260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lastRenderedPageBreak/>
              <w:t>80</w:t>
            </w:r>
          </w:p>
        </w:tc>
        <w:tc>
          <w:tcPr>
            <w:tcW w:w="7376" w:type="dxa"/>
            <w:tcBorders>
              <w:top w:val="nil"/>
            </w:tcBorders>
            <w:shd w:val="clear" w:color="auto" w:fill="auto"/>
            <w:tcMar>
              <w:left w:w="108" w:type="dxa"/>
            </w:tcMar>
          </w:tcPr>
          <w:p w14:paraId="2CB8DC9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Permitir ao usuário gerenciar consultas dinâmicas a partir das bases de conhecimento</w:t>
            </w:r>
          </w:p>
        </w:tc>
        <w:tc>
          <w:tcPr>
            <w:tcW w:w="709" w:type="dxa"/>
            <w:tcBorders>
              <w:top w:val="nil"/>
            </w:tcBorders>
            <w:shd w:val="clear" w:color="auto" w:fill="auto"/>
            <w:tcMar>
              <w:left w:w="108" w:type="dxa"/>
            </w:tcMar>
          </w:tcPr>
          <w:p w14:paraId="4AF47FD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0D8A71C" w14:textId="77777777" w:rsidR="00DB069C" w:rsidRPr="00EA01E2" w:rsidRDefault="00DB069C" w:rsidP="00E151B7">
            <w:pPr>
              <w:rPr>
                <w:rFonts w:ascii="Cambria" w:hAnsi="Cambria" w:cs="Arial"/>
                <w:sz w:val="18"/>
                <w:szCs w:val="18"/>
              </w:rPr>
            </w:pPr>
          </w:p>
        </w:tc>
      </w:tr>
      <w:tr w:rsidR="00DB069C" w:rsidRPr="00EA01E2" w14:paraId="1556EF7E" w14:textId="77777777" w:rsidTr="00E151B7">
        <w:tc>
          <w:tcPr>
            <w:tcW w:w="557" w:type="dxa"/>
            <w:tcBorders>
              <w:top w:val="nil"/>
            </w:tcBorders>
            <w:shd w:val="clear" w:color="auto" w:fill="auto"/>
            <w:tcMar>
              <w:left w:w="108" w:type="dxa"/>
            </w:tcMar>
            <w:vAlign w:val="center"/>
          </w:tcPr>
          <w:p w14:paraId="4856C5D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81</w:t>
            </w:r>
          </w:p>
        </w:tc>
        <w:tc>
          <w:tcPr>
            <w:tcW w:w="7376" w:type="dxa"/>
            <w:tcBorders>
              <w:top w:val="nil"/>
            </w:tcBorders>
            <w:shd w:val="clear" w:color="auto" w:fill="auto"/>
            <w:tcMar>
              <w:left w:w="108" w:type="dxa"/>
            </w:tcMar>
          </w:tcPr>
          <w:p w14:paraId="43F1447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Possibilitar por padrão, </w:t>
            </w:r>
            <w:proofErr w:type="gramStart"/>
            <w:r w:rsidRPr="00EA01E2">
              <w:rPr>
                <w:rFonts w:ascii="Cambria" w:hAnsi="Cambria" w:cs="Arial"/>
                <w:sz w:val="18"/>
                <w:szCs w:val="18"/>
              </w:rPr>
              <w:t>ser</w:t>
            </w:r>
            <w:proofErr w:type="gramEnd"/>
            <w:r w:rsidRPr="00EA01E2">
              <w:rPr>
                <w:rFonts w:ascii="Cambria" w:hAnsi="Cambria" w:cs="Arial"/>
                <w:sz w:val="18"/>
                <w:szCs w:val="18"/>
              </w:rPr>
              <w:t xml:space="preserve"> mantido no sistema gerenciador de banco de dados da solução, os registros correspondentes às bases de conhecimento geradas pelo usuário, de forma a posteriormente as mesmas possam ser reutilizadas, atualizadas e copiadas</w:t>
            </w:r>
          </w:p>
        </w:tc>
        <w:tc>
          <w:tcPr>
            <w:tcW w:w="709" w:type="dxa"/>
            <w:tcBorders>
              <w:top w:val="nil"/>
            </w:tcBorders>
            <w:shd w:val="clear" w:color="auto" w:fill="auto"/>
            <w:tcMar>
              <w:left w:w="108" w:type="dxa"/>
            </w:tcMar>
          </w:tcPr>
          <w:p w14:paraId="19DD58C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BA2F326" w14:textId="77777777" w:rsidR="00DB069C" w:rsidRPr="00EA01E2" w:rsidRDefault="00DB069C" w:rsidP="00E151B7">
            <w:pPr>
              <w:rPr>
                <w:rFonts w:ascii="Cambria" w:hAnsi="Cambria" w:cs="Arial"/>
                <w:sz w:val="18"/>
                <w:szCs w:val="18"/>
              </w:rPr>
            </w:pPr>
          </w:p>
        </w:tc>
      </w:tr>
      <w:tr w:rsidR="00DB069C" w:rsidRPr="00EA01E2" w14:paraId="545EC2BD" w14:textId="77777777" w:rsidTr="00E151B7">
        <w:tc>
          <w:tcPr>
            <w:tcW w:w="557" w:type="dxa"/>
            <w:tcBorders>
              <w:top w:val="nil"/>
            </w:tcBorders>
            <w:shd w:val="clear" w:color="auto" w:fill="auto"/>
            <w:tcMar>
              <w:left w:w="108" w:type="dxa"/>
            </w:tcMar>
            <w:vAlign w:val="center"/>
          </w:tcPr>
          <w:p w14:paraId="432E83D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82</w:t>
            </w:r>
          </w:p>
        </w:tc>
        <w:tc>
          <w:tcPr>
            <w:tcW w:w="7376" w:type="dxa"/>
            <w:tcBorders>
              <w:top w:val="nil"/>
            </w:tcBorders>
            <w:shd w:val="clear" w:color="auto" w:fill="auto"/>
            <w:tcMar>
              <w:left w:w="108" w:type="dxa"/>
            </w:tcMar>
          </w:tcPr>
          <w:p w14:paraId="6A840154"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Deverá possuir ferramenta própria para manipulação das operações de consulta</w:t>
            </w:r>
          </w:p>
        </w:tc>
        <w:tc>
          <w:tcPr>
            <w:tcW w:w="709" w:type="dxa"/>
            <w:tcBorders>
              <w:top w:val="nil"/>
            </w:tcBorders>
            <w:shd w:val="clear" w:color="auto" w:fill="auto"/>
            <w:tcMar>
              <w:left w:w="108" w:type="dxa"/>
            </w:tcMar>
          </w:tcPr>
          <w:p w14:paraId="6533DEE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1FA8F79" w14:textId="77777777" w:rsidR="00DB069C" w:rsidRPr="00EA01E2" w:rsidRDefault="00DB069C" w:rsidP="00E151B7">
            <w:pPr>
              <w:rPr>
                <w:rFonts w:ascii="Cambria" w:hAnsi="Cambria" w:cs="Arial"/>
                <w:sz w:val="18"/>
                <w:szCs w:val="18"/>
              </w:rPr>
            </w:pPr>
          </w:p>
        </w:tc>
      </w:tr>
      <w:tr w:rsidR="00DB069C" w:rsidRPr="00EA01E2" w14:paraId="00632AF5" w14:textId="77777777" w:rsidTr="00E151B7">
        <w:tc>
          <w:tcPr>
            <w:tcW w:w="557" w:type="dxa"/>
            <w:tcBorders>
              <w:top w:val="nil"/>
            </w:tcBorders>
            <w:shd w:val="clear" w:color="auto" w:fill="auto"/>
            <w:tcMar>
              <w:left w:w="108" w:type="dxa"/>
            </w:tcMar>
            <w:vAlign w:val="center"/>
          </w:tcPr>
          <w:p w14:paraId="5261A5D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83</w:t>
            </w:r>
          </w:p>
        </w:tc>
        <w:tc>
          <w:tcPr>
            <w:tcW w:w="7376" w:type="dxa"/>
            <w:tcBorders>
              <w:top w:val="nil"/>
            </w:tcBorders>
            <w:shd w:val="clear" w:color="auto" w:fill="auto"/>
            <w:tcMar>
              <w:left w:w="108" w:type="dxa"/>
            </w:tcMar>
          </w:tcPr>
          <w:p w14:paraId="07236F57"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Deverá permitir a criação filtros de seleção parametrizáveis, aplicáveis aos atributos que compõem a </w:t>
            </w:r>
            <w:proofErr w:type="gramStart"/>
            <w:r w:rsidRPr="00EA01E2">
              <w:rPr>
                <w:rFonts w:ascii="Cambria" w:hAnsi="Cambria" w:cs="Arial"/>
                <w:sz w:val="18"/>
                <w:szCs w:val="18"/>
              </w:rPr>
              <w:t>consulta</w:t>
            </w:r>
            <w:proofErr w:type="gramEnd"/>
          </w:p>
        </w:tc>
        <w:tc>
          <w:tcPr>
            <w:tcW w:w="709" w:type="dxa"/>
            <w:tcBorders>
              <w:top w:val="nil"/>
            </w:tcBorders>
            <w:shd w:val="clear" w:color="auto" w:fill="auto"/>
            <w:tcMar>
              <w:left w:w="108" w:type="dxa"/>
            </w:tcMar>
          </w:tcPr>
          <w:p w14:paraId="75730E5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9FAAA46" w14:textId="77777777" w:rsidR="00DB069C" w:rsidRPr="00EA01E2" w:rsidRDefault="00DB069C" w:rsidP="00E151B7">
            <w:pPr>
              <w:rPr>
                <w:rFonts w:ascii="Cambria" w:hAnsi="Cambria" w:cs="Arial"/>
                <w:sz w:val="18"/>
                <w:szCs w:val="18"/>
              </w:rPr>
            </w:pPr>
          </w:p>
        </w:tc>
      </w:tr>
      <w:tr w:rsidR="00DB069C" w:rsidRPr="00EA01E2" w14:paraId="12EA88B4" w14:textId="77777777" w:rsidTr="00E151B7">
        <w:tc>
          <w:tcPr>
            <w:tcW w:w="557" w:type="dxa"/>
            <w:tcBorders>
              <w:top w:val="nil"/>
            </w:tcBorders>
            <w:shd w:val="clear" w:color="auto" w:fill="auto"/>
            <w:tcMar>
              <w:left w:w="108" w:type="dxa"/>
            </w:tcMar>
            <w:vAlign w:val="center"/>
          </w:tcPr>
          <w:p w14:paraId="77739F37"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84</w:t>
            </w:r>
          </w:p>
        </w:tc>
        <w:tc>
          <w:tcPr>
            <w:tcW w:w="7376" w:type="dxa"/>
            <w:tcBorders>
              <w:top w:val="nil"/>
            </w:tcBorders>
            <w:shd w:val="clear" w:color="auto" w:fill="auto"/>
            <w:tcMar>
              <w:left w:w="108" w:type="dxa"/>
            </w:tcMar>
          </w:tcPr>
          <w:p w14:paraId="29AFF34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Deverá permitir administrar as restrições de acesso dos usuários às consultas</w:t>
            </w:r>
          </w:p>
        </w:tc>
        <w:tc>
          <w:tcPr>
            <w:tcW w:w="709" w:type="dxa"/>
            <w:tcBorders>
              <w:top w:val="nil"/>
            </w:tcBorders>
            <w:shd w:val="clear" w:color="auto" w:fill="auto"/>
            <w:tcMar>
              <w:left w:w="108" w:type="dxa"/>
            </w:tcMar>
          </w:tcPr>
          <w:p w14:paraId="5E13A04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1F80527" w14:textId="77777777" w:rsidR="00DB069C" w:rsidRPr="00EA01E2" w:rsidRDefault="00DB069C" w:rsidP="00E151B7">
            <w:pPr>
              <w:rPr>
                <w:rFonts w:ascii="Cambria" w:hAnsi="Cambria" w:cs="Arial"/>
                <w:sz w:val="18"/>
                <w:szCs w:val="18"/>
              </w:rPr>
            </w:pPr>
          </w:p>
        </w:tc>
      </w:tr>
      <w:tr w:rsidR="00DB069C" w:rsidRPr="00EA01E2" w14:paraId="246492D3" w14:textId="77777777" w:rsidTr="00E151B7">
        <w:tc>
          <w:tcPr>
            <w:tcW w:w="557" w:type="dxa"/>
            <w:tcBorders>
              <w:top w:val="nil"/>
            </w:tcBorders>
            <w:shd w:val="clear" w:color="auto" w:fill="auto"/>
            <w:tcMar>
              <w:left w:w="108" w:type="dxa"/>
            </w:tcMar>
            <w:vAlign w:val="center"/>
          </w:tcPr>
          <w:p w14:paraId="4A8B2B9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85</w:t>
            </w:r>
          </w:p>
        </w:tc>
        <w:tc>
          <w:tcPr>
            <w:tcW w:w="7376" w:type="dxa"/>
            <w:tcBorders>
              <w:top w:val="nil"/>
            </w:tcBorders>
            <w:shd w:val="clear" w:color="auto" w:fill="auto"/>
            <w:tcMar>
              <w:left w:w="108" w:type="dxa"/>
            </w:tcMar>
          </w:tcPr>
          <w:p w14:paraId="58135322"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Deverá possibilitar ao usuário que o mesmo altere dinamicamente o layout de exibição e impressão, realizando agrupamentos e filtros, baseando-se nos atributos disponíveis para consulta, possibilitando ainda, a geração dinâmica de gráficos a partir dos resultados apurados, permitindo ao usuário definir o estilo de apresentação dos </w:t>
            </w:r>
            <w:proofErr w:type="gramStart"/>
            <w:r w:rsidRPr="00EA01E2">
              <w:rPr>
                <w:rFonts w:ascii="Cambria" w:hAnsi="Cambria" w:cs="Arial"/>
                <w:sz w:val="18"/>
                <w:szCs w:val="18"/>
              </w:rPr>
              <w:t>mesmos</w:t>
            </w:r>
            <w:proofErr w:type="gramEnd"/>
          </w:p>
        </w:tc>
        <w:tc>
          <w:tcPr>
            <w:tcW w:w="709" w:type="dxa"/>
            <w:tcBorders>
              <w:top w:val="nil"/>
            </w:tcBorders>
            <w:shd w:val="clear" w:color="auto" w:fill="auto"/>
            <w:tcMar>
              <w:left w:w="108" w:type="dxa"/>
            </w:tcMar>
          </w:tcPr>
          <w:p w14:paraId="78692A0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57F015F" w14:textId="77777777" w:rsidR="00DB069C" w:rsidRPr="00EA01E2" w:rsidRDefault="00DB069C" w:rsidP="00E151B7">
            <w:pPr>
              <w:rPr>
                <w:rFonts w:ascii="Cambria" w:hAnsi="Cambria" w:cs="Arial"/>
                <w:sz w:val="18"/>
                <w:szCs w:val="18"/>
              </w:rPr>
            </w:pPr>
          </w:p>
        </w:tc>
      </w:tr>
      <w:tr w:rsidR="00DB069C" w:rsidRPr="00EA01E2" w14:paraId="62A37366" w14:textId="77777777" w:rsidTr="00E151B7">
        <w:tc>
          <w:tcPr>
            <w:tcW w:w="557" w:type="dxa"/>
            <w:tcBorders>
              <w:top w:val="nil"/>
            </w:tcBorders>
            <w:shd w:val="clear" w:color="auto" w:fill="auto"/>
            <w:tcMar>
              <w:left w:w="108" w:type="dxa"/>
            </w:tcMar>
            <w:vAlign w:val="center"/>
          </w:tcPr>
          <w:p w14:paraId="41615F2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86</w:t>
            </w:r>
          </w:p>
        </w:tc>
        <w:tc>
          <w:tcPr>
            <w:tcW w:w="7376" w:type="dxa"/>
            <w:tcBorders>
              <w:top w:val="nil"/>
            </w:tcBorders>
            <w:shd w:val="clear" w:color="auto" w:fill="auto"/>
            <w:tcMar>
              <w:left w:w="108" w:type="dxa"/>
            </w:tcMar>
          </w:tcPr>
          <w:p w14:paraId="4F8B2A7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Implantação e manutenção de Nota Fiscal Eletrônica</w:t>
            </w:r>
          </w:p>
        </w:tc>
        <w:tc>
          <w:tcPr>
            <w:tcW w:w="709" w:type="dxa"/>
            <w:tcBorders>
              <w:top w:val="nil"/>
            </w:tcBorders>
            <w:shd w:val="clear" w:color="auto" w:fill="auto"/>
            <w:tcMar>
              <w:left w:w="108" w:type="dxa"/>
            </w:tcMar>
          </w:tcPr>
          <w:p w14:paraId="28E9CB6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2C2D585B" w14:textId="77777777" w:rsidR="00DB069C" w:rsidRPr="00EA01E2" w:rsidRDefault="00DB069C" w:rsidP="00E151B7">
            <w:pPr>
              <w:rPr>
                <w:rFonts w:ascii="Cambria" w:hAnsi="Cambria" w:cs="Arial"/>
                <w:sz w:val="18"/>
                <w:szCs w:val="18"/>
              </w:rPr>
            </w:pPr>
          </w:p>
        </w:tc>
      </w:tr>
      <w:tr w:rsidR="00DB069C" w:rsidRPr="00EA01E2" w14:paraId="6ADEDBCE" w14:textId="77777777" w:rsidTr="00E151B7">
        <w:tc>
          <w:tcPr>
            <w:tcW w:w="557" w:type="dxa"/>
            <w:tcBorders>
              <w:top w:val="nil"/>
            </w:tcBorders>
            <w:shd w:val="clear" w:color="auto" w:fill="auto"/>
            <w:tcMar>
              <w:left w:w="108" w:type="dxa"/>
            </w:tcMar>
            <w:vAlign w:val="center"/>
          </w:tcPr>
          <w:p w14:paraId="338EEFD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87</w:t>
            </w:r>
          </w:p>
        </w:tc>
        <w:tc>
          <w:tcPr>
            <w:tcW w:w="7376" w:type="dxa"/>
            <w:tcBorders>
              <w:top w:val="nil"/>
            </w:tcBorders>
            <w:shd w:val="clear" w:color="auto" w:fill="auto"/>
            <w:tcMar>
              <w:left w:w="108" w:type="dxa"/>
            </w:tcMar>
          </w:tcPr>
          <w:p w14:paraId="0D92DDA6"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Integração em “tempo real”, sem a necessidade de nenhum processo de exportação, com o módulo de business </w:t>
            </w:r>
            <w:proofErr w:type="spellStart"/>
            <w:proofErr w:type="gramStart"/>
            <w:r w:rsidRPr="00EA01E2">
              <w:rPr>
                <w:rFonts w:ascii="Cambria" w:hAnsi="Cambria" w:cs="Arial"/>
                <w:sz w:val="18"/>
                <w:szCs w:val="18"/>
              </w:rPr>
              <w:t>intelligence</w:t>
            </w:r>
            <w:proofErr w:type="spellEnd"/>
            <w:proofErr w:type="gramEnd"/>
          </w:p>
        </w:tc>
        <w:tc>
          <w:tcPr>
            <w:tcW w:w="709" w:type="dxa"/>
            <w:tcBorders>
              <w:top w:val="nil"/>
            </w:tcBorders>
            <w:shd w:val="clear" w:color="auto" w:fill="auto"/>
            <w:tcMar>
              <w:left w:w="108" w:type="dxa"/>
            </w:tcMar>
          </w:tcPr>
          <w:p w14:paraId="564DF00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6FE7518" w14:textId="77777777" w:rsidR="00DB069C" w:rsidRPr="00EA01E2" w:rsidRDefault="00DB069C" w:rsidP="00E151B7">
            <w:pPr>
              <w:rPr>
                <w:rFonts w:ascii="Cambria" w:hAnsi="Cambria" w:cs="Arial"/>
                <w:sz w:val="18"/>
                <w:szCs w:val="18"/>
              </w:rPr>
            </w:pPr>
          </w:p>
        </w:tc>
      </w:tr>
      <w:tr w:rsidR="00DB069C" w:rsidRPr="00EA01E2" w14:paraId="42F063B3" w14:textId="77777777" w:rsidTr="00E151B7">
        <w:tc>
          <w:tcPr>
            <w:tcW w:w="557" w:type="dxa"/>
            <w:tcBorders>
              <w:top w:val="nil"/>
            </w:tcBorders>
            <w:shd w:val="clear" w:color="auto" w:fill="auto"/>
            <w:tcMar>
              <w:left w:w="108" w:type="dxa"/>
            </w:tcMar>
            <w:vAlign w:val="center"/>
          </w:tcPr>
          <w:p w14:paraId="02A34F9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88</w:t>
            </w:r>
          </w:p>
        </w:tc>
        <w:tc>
          <w:tcPr>
            <w:tcW w:w="7376" w:type="dxa"/>
            <w:tcBorders>
              <w:top w:val="nil"/>
            </w:tcBorders>
            <w:shd w:val="clear" w:color="auto" w:fill="auto"/>
            <w:tcMar>
              <w:left w:w="108" w:type="dxa"/>
            </w:tcMar>
          </w:tcPr>
          <w:p w14:paraId="4E323BE3" w14:textId="77777777" w:rsidR="00DB069C" w:rsidRPr="00EA01E2" w:rsidRDefault="00DB069C" w:rsidP="00E151B7">
            <w:pPr>
              <w:jc w:val="both"/>
              <w:rPr>
                <w:rFonts w:ascii="Cambria" w:hAnsi="Cambria" w:cs="Arial"/>
                <w:color w:val="000000"/>
                <w:sz w:val="18"/>
                <w:szCs w:val="18"/>
              </w:rPr>
            </w:pPr>
            <w:r w:rsidRPr="00EA01E2">
              <w:rPr>
                <w:rFonts w:ascii="Cambria" w:hAnsi="Cambria" w:cs="Arial"/>
                <w:sz w:val="18"/>
                <w:szCs w:val="18"/>
              </w:rPr>
              <w:t xml:space="preserve">Permitir consulta e emissão de certidões positivas, negativas e positivas com efeito de negativa, sobre os tributos controlados pelo </w:t>
            </w:r>
            <w:proofErr w:type="gramStart"/>
            <w:r w:rsidRPr="00EA01E2">
              <w:rPr>
                <w:rFonts w:ascii="Cambria" w:hAnsi="Cambria" w:cs="Arial"/>
                <w:sz w:val="18"/>
                <w:szCs w:val="18"/>
              </w:rPr>
              <w:t>sistema</w:t>
            </w:r>
            <w:proofErr w:type="gramEnd"/>
          </w:p>
        </w:tc>
        <w:tc>
          <w:tcPr>
            <w:tcW w:w="709" w:type="dxa"/>
            <w:tcBorders>
              <w:top w:val="nil"/>
            </w:tcBorders>
            <w:shd w:val="clear" w:color="auto" w:fill="auto"/>
            <w:tcMar>
              <w:left w:w="108" w:type="dxa"/>
            </w:tcMar>
          </w:tcPr>
          <w:p w14:paraId="783044F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6ED3805D" w14:textId="77777777" w:rsidR="00DB069C" w:rsidRPr="00EA01E2" w:rsidRDefault="00DB069C" w:rsidP="00E151B7">
            <w:pPr>
              <w:rPr>
                <w:rFonts w:ascii="Cambria" w:hAnsi="Cambria" w:cs="Arial"/>
                <w:sz w:val="18"/>
                <w:szCs w:val="18"/>
              </w:rPr>
            </w:pPr>
          </w:p>
        </w:tc>
      </w:tr>
    </w:tbl>
    <w:p w14:paraId="1B2DA3DE" w14:textId="77777777" w:rsidR="00DB069C" w:rsidRPr="00EA01E2" w:rsidRDefault="00DB069C" w:rsidP="00DB069C">
      <w:pPr>
        <w:rPr>
          <w:rFonts w:ascii="Cambria" w:hAnsi="Cambria" w:cs="Arial"/>
          <w:sz w:val="18"/>
          <w:szCs w:val="18"/>
        </w:rPr>
      </w:pPr>
    </w:p>
    <w:p w14:paraId="40F44D52" w14:textId="77777777" w:rsidR="00DB069C" w:rsidRPr="00EA01E2" w:rsidRDefault="00DB069C" w:rsidP="00DB069C">
      <w:pPr>
        <w:rPr>
          <w:rFonts w:ascii="Cambria" w:hAnsi="Cambria" w:cs="Arial"/>
          <w:sz w:val="18"/>
          <w:szCs w:val="18"/>
        </w:rPr>
      </w:pPr>
    </w:p>
    <w:p w14:paraId="77471C2D" w14:textId="77777777" w:rsidR="00DB069C" w:rsidRPr="00EA01E2" w:rsidRDefault="00DB069C" w:rsidP="00DB069C">
      <w:pPr>
        <w:rPr>
          <w:rFonts w:ascii="Cambria" w:hAnsi="Cambria" w:cs="Arial"/>
          <w:sz w:val="18"/>
          <w:szCs w:val="18"/>
        </w:rPr>
      </w:pPr>
    </w:p>
    <w:p w14:paraId="7E10DEEF" w14:textId="77777777" w:rsidR="00DB069C" w:rsidRPr="00EA01E2" w:rsidRDefault="00DB069C" w:rsidP="00DB069C">
      <w:pPr>
        <w:rPr>
          <w:rFonts w:ascii="Cambria" w:hAnsi="Cambria" w:cs="Arial"/>
          <w:sz w:val="18"/>
          <w:szCs w:val="18"/>
        </w:rPr>
      </w:pPr>
      <w:r w:rsidRPr="00EA01E2">
        <w:rPr>
          <w:rFonts w:ascii="Cambria" w:hAnsi="Cambria" w:cs="Arial"/>
          <w:sz w:val="18"/>
          <w:szCs w:val="18"/>
        </w:rPr>
        <w:t>3.2.3 – Sistema do Portal da Transparência</w:t>
      </w:r>
    </w:p>
    <w:tbl>
      <w:tblPr>
        <w:tblStyle w:val="Tabelacomgrade"/>
        <w:tblW w:w="9346" w:type="dxa"/>
        <w:tblLook w:val="04A0" w:firstRow="1" w:lastRow="0" w:firstColumn="1" w:lastColumn="0" w:noHBand="0" w:noVBand="1"/>
      </w:tblPr>
      <w:tblGrid>
        <w:gridCol w:w="557"/>
        <w:gridCol w:w="7376"/>
        <w:gridCol w:w="709"/>
        <w:gridCol w:w="704"/>
      </w:tblGrid>
      <w:tr w:rsidR="00DB069C" w:rsidRPr="00EA01E2" w14:paraId="49D7B19A" w14:textId="77777777" w:rsidTr="00E151B7">
        <w:tc>
          <w:tcPr>
            <w:tcW w:w="9346" w:type="dxa"/>
            <w:gridSpan w:val="4"/>
            <w:shd w:val="clear" w:color="auto" w:fill="auto"/>
            <w:tcMar>
              <w:left w:w="108" w:type="dxa"/>
            </w:tcMar>
          </w:tcPr>
          <w:p w14:paraId="684568F0" w14:textId="77777777" w:rsidR="00DB069C" w:rsidRPr="00EA01E2" w:rsidRDefault="00DB069C" w:rsidP="00E151B7">
            <w:pPr>
              <w:jc w:val="center"/>
              <w:rPr>
                <w:rFonts w:ascii="Cambria" w:hAnsi="Cambria" w:cs="Arial"/>
                <w:sz w:val="18"/>
                <w:szCs w:val="18"/>
              </w:rPr>
            </w:pPr>
            <w:r w:rsidRPr="00EA01E2">
              <w:rPr>
                <w:rFonts w:ascii="Cambria" w:hAnsi="Cambria" w:cs="Arial"/>
                <w:b/>
                <w:sz w:val="18"/>
                <w:szCs w:val="18"/>
              </w:rPr>
              <w:t>PLANILHA DE CONFORMIDADE DO SISTEMA DO PORTAL DA TRANSPARÊNCIA</w:t>
            </w:r>
          </w:p>
        </w:tc>
      </w:tr>
      <w:tr w:rsidR="00DB069C" w:rsidRPr="00EA01E2" w14:paraId="0963E7B1" w14:textId="77777777" w:rsidTr="00E151B7">
        <w:tc>
          <w:tcPr>
            <w:tcW w:w="557" w:type="dxa"/>
            <w:shd w:val="clear" w:color="auto" w:fill="auto"/>
            <w:tcMar>
              <w:left w:w="108" w:type="dxa"/>
            </w:tcMar>
          </w:tcPr>
          <w:p w14:paraId="72C548C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Nº</w:t>
            </w:r>
          </w:p>
        </w:tc>
        <w:tc>
          <w:tcPr>
            <w:tcW w:w="7376" w:type="dxa"/>
            <w:shd w:val="clear" w:color="auto" w:fill="auto"/>
            <w:tcMar>
              <w:left w:w="108" w:type="dxa"/>
            </w:tcMar>
          </w:tcPr>
          <w:p w14:paraId="15868A83" w14:textId="77777777" w:rsidR="00DB069C" w:rsidRPr="00EA01E2" w:rsidRDefault="00DB069C" w:rsidP="00E151B7">
            <w:pPr>
              <w:jc w:val="center"/>
              <w:rPr>
                <w:rFonts w:ascii="Cambria" w:hAnsi="Cambria" w:cs="Arial"/>
                <w:color w:val="000000"/>
                <w:sz w:val="18"/>
                <w:szCs w:val="18"/>
              </w:rPr>
            </w:pPr>
            <w:r w:rsidRPr="00EA01E2">
              <w:rPr>
                <w:rFonts w:ascii="Cambria" w:hAnsi="Cambria" w:cs="Arial"/>
                <w:color w:val="000000"/>
                <w:sz w:val="18"/>
                <w:szCs w:val="18"/>
              </w:rPr>
              <w:t>DESCRIÇÃO DAS CONFORMIDADES</w:t>
            </w:r>
          </w:p>
        </w:tc>
        <w:tc>
          <w:tcPr>
            <w:tcW w:w="709" w:type="dxa"/>
            <w:shd w:val="clear" w:color="auto" w:fill="auto"/>
            <w:tcMar>
              <w:left w:w="108" w:type="dxa"/>
            </w:tcMar>
          </w:tcPr>
          <w:p w14:paraId="657C735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SIM</w:t>
            </w:r>
          </w:p>
        </w:tc>
        <w:tc>
          <w:tcPr>
            <w:tcW w:w="702" w:type="dxa"/>
            <w:shd w:val="clear" w:color="auto" w:fill="auto"/>
            <w:tcMar>
              <w:left w:w="108" w:type="dxa"/>
            </w:tcMar>
          </w:tcPr>
          <w:p w14:paraId="7260DF50"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NÃO</w:t>
            </w:r>
          </w:p>
        </w:tc>
      </w:tr>
      <w:tr w:rsidR="00DB069C" w:rsidRPr="00EA01E2" w14:paraId="3FF25F22" w14:textId="77777777" w:rsidTr="00E151B7">
        <w:tc>
          <w:tcPr>
            <w:tcW w:w="557" w:type="dxa"/>
            <w:shd w:val="clear" w:color="auto" w:fill="auto"/>
            <w:tcMar>
              <w:left w:w="108" w:type="dxa"/>
            </w:tcMar>
            <w:vAlign w:val="center"/>
          </w:tcPr>
          <w:p w14:paraId="58BC2CD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01</w:t>
            </w:r>
          </w:p>
        </w:tc>
        <w:tc>
          <w:tcPr>
            <w:tcW w:w="7376" w:type="dxa"/>
            <w:shd w:val="clear" w:color="auto" w:fill="auto"/>
            <w:tcMar>
              <w:left w:w="108" w:type="dxa"/>
            </w:tcMar>
          </w:tcPr>
          <w:p w14:paraId="461229F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Itens obrigatórios que o sistema de Contabilidade deve fornecer ao sistema de Informações em ‘tempo real’ na WEB, para que este permita ao cidadão visualizar as seguintes informações:</w:t>
            </w:r>
          </w:p>
          <w:p w14:paraId="41E20450"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Movimentação diária das despesas, contendo o número do empenho, data de emissão, unidade gestora e credor, além do valor empenhado, liquidado, pago.</w:t>
            </w:r>
          </w:p>
        </w:tc>
        <w:tc>
          <w:tcPr>
            <w:tcW w:w="709" w:type="dxa"/>
            <w:shd w:val="clear" w:color="auto" w:fill="auto"/>
            <w:tcMar>
              <w:left w:w="108" w:type="dxa"/>
            </w:tcMar>
          </w:tcPr>
          <w:p w14:paraId="16CC416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shd w:val="clear" w:color="auto" w:fill="auto"/>
            <w:tcMar>
              <w:left w:w="108" w:type="dxa"/>
            </w:tcMar>
          </w:tcPr>
          <w:p w14:paraId="34F54204" w14:textId="77777777" w:rsidR="00DB069C" w:rsidRPr="00EA01E2" w:rsidRDefault="00DB069C" w:rsidP="00E151B7">
            <w:pPr>
              <w:rPr>
                <w:rFonts w:ascii="Cambria" w:hAnsi="Cambria" w:cs="Arial"/>
                <w:sz w:val="18"/>
                <w:szCs w:val="18"/>
              </w:rPr>
            </w:pPr>
          </w:p>
        </w:tc>
      </w:tr>
      <w:tr w:rsidR="00DB069C" w:rsidRPr="00EA01E2" w14:paraId="7988D21E" w14:textId="77777777" w:rsidTr="00E151B7">
        <w:tc>
          <w:tcPr>
            <w:tcW w:w="557" w:type="dxa"/>
            <w:tcBorders>
              <w:top w:val="nil"/>
            </w:tcBorders>
            <w:shd w:val="clear" w:color="auto" w:fill="auto"/>
            <w:tcMar>
              <w:left w:w="108" w:type="dxa"/>
            </w:tcMar>
            <w:vAlign w:val="center"/>
          </w:tcPr>
          <w:p w14:paraId="5038605C"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02</w:t>
            </w:r>
          </w:p>
        </w:tc>
        <w:tc>
          <w:tcPr>
            <w:tcW w:w="7376" w:type="dxa"/>
            <w:tcBorders>
              <w:top w:val="nil"/>
            </w:tcBorders>
            <w:shd w:val="clear" w:color="auto" w:fill="auto"/>
            <w:tcMar>
              <w:left w:w="108" w:type="dxa"/>
            </w:tcMar>
          </w:tcPr>
          <w:p w14:paraId="1DD58E6D"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Dados cadastrais do empenho com as seguintes informações: Unidade gestora; Data de emissão; Funcional programática; Fonte de recursos; Credor, com seu respectivo documento; Tipo, número, ano; Número do processo de compra; Número do convênio; Número do contrato; Descrição das liquidações, com seu respectivo número, data e valor; Descrição das retenções, com sua conta do plano de contas, data e valor; Descrição dos pagamentos, com seu respectivo número da ordem de pagamento, data, documento e valor.</w:t>
            </w:r>
          </w:p>
        </w:tc>
        <w:tc>
          <w:tcPr>
            <w:tcW w:w="709" w:type="dxa"/>
            <w:tcBorders>
              <w:top w:val="nil"/>
            </w:tcBorders>
            <w:shd w:val="clear" w:color="auto" w:fill="auto"/>
            <w:tcMar>
              <w:left w:w="108" w:type="dxa"/>
            </w:tcMar>
          </w:tcPr>
          <w:p w14:paraId="24C5BFB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159B530" w14:textId="77777777" w:rsidR="00DB069C" w:rsidRPr="00EA01E2" w:rsidRDefault="00DB069C" w:rsidP="00E151B7">
            <w:pPr>
              <w:rPr>
                <w:rFonts w:ascii="Cambria" w:hAnsi="Cambria" w:cs="Arial"/>
                <w:sz w:val="18"/>
                <w:szCs w:val="18"/>
              </w:rPr>
            </w:pPr>
          </w:p>
        </w:tc>
      </w:tr>
      <w:tr w:rsidR="00DB069C" w:rsidRPr="00EA01E2" w14:paraId="456F9970" w14:textId="77777777" w:rsidTr="00E151B7">
        <w:tc>
          <w:tcPr>
            <w:tcW w:w="557" w:type="dxa"/>
            <w:tcBorders>
              <w:top w:val="nil"/>
            </w:tcBorders>
            <w:shd w:val="clear" w:color="auto" w:fill="auto"/>
            <w:tcMar>
              <w:left w:w="108" w:type="dxa"/>
            </w:tcMar>
            <w:vAlign w:val="center"/>
          </w:tcPr>
          <w:p w14:paraId="10F1C761"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03</w:t>
            </w:r>
          </w:p>
        </w:tc>
        <w:tc>
          <w:tcPr>
            <w:tcW w:w="7376" w:type="dxa"/>
            <w:tcBorders>
              <w:top w:val="nil"/>
            </w:tcBorders>
            <w:shd w:val="clear" w:color="auto" w:fill="auto"/>
            <w:tcMar>
              <w:left w:w="108" w:type="dxa"/>
            </w:tcMar>
          </w:tcPr>
          <w:p w14:paraId="267A9F18"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Movimentação das Despesas e Receitas de uma determinada unidade gestora ou de todas de forma consolidada.</w:t>
            </w:r>
          </w:p>
        </w:tc>
        <w:tc>
          <w:tcPr>
            <w:tcW w:w="709" w:type="dxa"/>
            <w:tcBorders>
              <w:top w:val="nil"/>
            </w:tcBorders>
            <w:shd w:val="clear" w:color="auto" w:fill="auto"/>
            <w:tcMar>
              <w:left w:w="108" w:type="dxa"/>
            </w:tcMar>
          </w:tcPr>
          <w:p w14:paraId="493620C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3C954472" w14:textId="77777777" w:rsidR="00DB069C" w:rsidRPr="00EA01E2" w:rsidRDefault="00DB069C" w:rsidP="00E151B7">
            <w:pPr>
              <w:rPr>
                <w:rFonts w:ascii="Cambria" w:hAnsi="Cambria" w:cs="Arial"/>
                <w:sz w:val="18"/>
                <w:szCs w:val="18"/>
              </w:rPr>
            </w:pPr>
          </w:p>
        </w:tc>
      </w:tr>
      <w:tr w:rsidR="00DB069C" w:rsidRPr="00EA01E2" w14:paraId="0C739771" w14:textId="77777777" w:rsidTr="00E151B7">
        <w:tc>
          <w:tcPr>
            <w:tcW w:w="557" w:type="dxa"/>
            <w:tcBorders>
              <w:top w:val="nil"/>
            </w:tcBorders>
            <w:shd w:val="clear" w:color="auto" w:fill="auto"/>
            <w:tcMar>
              <w:left w:w="108" w:type="dxa"/>
            </w:tcMar>
            <w:vAlign w:val="center"/>
          </w:tcPr>
          <w:p w14:paraId="655E373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04</w:t>
            </w:r>
          </w:p>
        </w:tc>
        <w:tc>
          <w:tcPr>
            <w:tcW w:w="7376" w:type="dxa"/>
            <w:tcBorders>
              <w:top w:val="nil"/>
            </w:tcBorders>
            <w:shd w:val="clear" w:color="auto" w:fill="auto"/>
            <w:tcMar>
              <w:left w:w="108" w:type="dxa"/>
            </w:tcMar>
          </w:tcPr>
          <w:p w14:paraId="6A79883B"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Movimentação das Despesas por Função de Governo, contendo valores individuais e totais por Função, </w:t>
            </w:r>
            <w:proofErr w:type="spellStart"/>
            <w:r w:rsidRPr="00EA01E2">
              <w:rPr>
                <w:rFonts w:ascii="Cambria" w:hAnsi="Cambria" w:cs="Arial"/>
                <w:color w:val="000000"/>
                <w:sz w:val="18"/>
                <w:szCs w:val="18"/>
              </w:rPr>
              <w:t>Subfunção</w:t>
            </w:r>
            <w:proofErr w:type="spellEnd"/>
            <w:r w:rsidRPr="00EA01E2">
              <w:rPr>
                <w:rFonts w:ascii="Cambria" w:hAnsi="Cambria" w:cs="Arial"/>
                <w:color w:val="000000"/>
                <w:sz w:val="18"/>
                <w:szCs w:val="18"/>
              </w:rPr>
              <w:t>, Programa de Governo e Natureza da Despesa.</w:t>
            </w:r>
          </w:p>
        </w:tc>
        <w:tc>
          <w:tcPr>
            <w:tcW w:w="709" w:type="dxa"/>
            <w:tcBorders>
              <w:top w:val="nil"/>
            </w:tcBorders>
            <w:shd w:val="clear" w:color="auto" w:fill="auto"/>
            <w:tcMar>
              <w:left w:w="108" w:type="dxa"/>
            </w:tcMar>
          </w:tcPr>
          <w:p w14:paraId="536C294E"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779886C" w14:textId="77777777" w:rsidR="00DB069C" w:rsidRPr="00EA01E2" w:rsidRDefault="00DB069C" w:rsidP="00E151B7">
            <w:pPr>
              <w:rPr>
                <w:rFonts w:ascii="Cambria" w:hAnsi="Cambria" w:cs="Arial"/>
                <w:sz w:val="18"/>
                <w:szCs w:val="18"/>
              </w:rPr>
            </w:pPr>
          </w:p>
        </w:tc>
      </w:tr>
      <w:tr w:rsidR="00DB069C" w:rsidRPr="00EA01E2" w14:paraId="2C563F10" w14:textId="77777777" w:rsidTr="00E151B7">
        <w:tc>
          <w:tcPr>
            <w:tcW w:w="557" w:type="dxa"/>
            <w:tcBorders>
              <w:top w:val="nil"/>
            </w:tcBorders>
            <w:shd w:val="clear" w:color="auto" w:fill="auto"/>
            <w:tcMar>
              <w:left w:w="108" w:type="dxa"/>
            </w:tcMar>
            <w:vAlign w:val="center"/>
          </w:tcPr>
          <w:p w14:paraId="4985756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05</w:t>
            </w:r>
          </w:p>
        </w:tc>
        <w:tc>
          <w:tcPr>
            <w:tcW w:w="7376" w:type="dxa"/>
            <w:tcBorders>
              <w:top w:val="nil"/>
            </w:tcBorders>
            <w:shd w:val="clear" w:color="auto" w:fill="auto"/>
            <w:tcMar>
              <w:left w:w="108" w:type="dxa"/>
            </w:tcMar>
          </w:tcPr>
          <w:p w14:paraId="1FF703A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 xml:space="preserve">Movimentação de Arrecadação das Receitas por Natureza da Receita, contendo valores individuais e totais por Categoria Econômica, Origem, Espécie, Rubrica, Alínea, </w:t>
            </w:r>
            <w:proofErr w:type="spellStart"/>
            <w:r w:rsidRPr="00EA01E2">
              <w:rPr>
                <w:rFonts w:ascii="Cambria" w:hAnsi="Cambria" w:cs="Arial"/>
                <w:color w:val="000000"/>
                <w:sz w:val="18"/>
                <w:szCs w:val="18"/>
              </w:rPr>
              <w:t>Subalínea</w:t>
            </w:r>
            <w:proofErr w:type="spellEnd"/>
            <w:r w:rsidRPr="00EA01E2">
              <w:rPr>
                <w:rFonts w:ascii="Cambria" w:hAnsi="Cambria" w:cs="Arial"/>
                <w:color w:val="000000"/>
                <w:sz w:val="18"/>
                <w:szCs w:val="18"/>
              </w:rPr>
              <w:t xml:space="preserve"> e Detalhamento.</w:t>
            </w:r>
          </w:p>
        </w:tc>
        <w:tc>
          <w:tcPr>
            <w:tcW w:w="709" w:type="dxa"/>
            <w:tcBorders>
              <w:top w:val="nil"/>
            </w:tcBorders>
            <w:shd w:val="clear" w:color="auto" w:fill="auto"/>
            <w:tcMar>
              <w:left w:w="108" w:type="dxa"/>
            </w:tcMar>
          </w:tcPr>
          <w:p w14:paraId="62551AA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75ED5156" w14:textId="77777777" w:rsidR="00DB069C" w:rsidRPr="00EA01E2" w:rsidRDefault="00DB069C" w:rsidP="00E151B7">
            <w:pPr>
              <w:rPr>
                <w:rFonts w:ascii="Cambria" w:hAnsi="Cambria" w:cs="Arial"/>
                <w:sz w:val="18"/>
                <w:szCs w:val="18"/>
              </w:rPr>
            </w:pPr>
          </w:p>
        </w:tc>
      </w:tr>
      <w:tr w:rsidR="00DB069C" w:rsidRPr="00EA01E2" w14:paraId="55C85B9E" w14:textId="77777777" w:rsidTr="00E151B7">
        <w:tc>
          <w:tcPr>
            <w:tcW w:w="557" w:type="dxa"/>
            <w:tcBorders>
              <w:top w:val="nil"/>
            </w:tcBorders>
            <w:shd w:val="clear" w:color="auto" w:fill="auto"/>
            <w:tcMar>
              <w:left w:w="108" w:type="dxa"/>
            </w:tcMar>
            <w:vAlign w:val="center"/>
          </w:tcPr>
          <w:p w14:paraId="03BE152B"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06</w:t>
            </w:r>
          </w:p>
        </w:tc>
        <w:tc>
          <w:tcPr>
            <w:tcW w:w="7376" w:type="dxa"/>
            <w:tcBorders>
              <w:top w:val="nil"/>
            </w:tcBorders>
            <w:shd w:val="clear" w:color="auto" w:fill="auto"/>
            <w:tcMar>
              <w:left w:w="108" w:type="dxa"/>
            </w:tcMar>
          </w:tcPr>
          <w:p w14:paraId="2E3EC99F"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Movimentação das Despesas contendo os valores da Dotação Inicial, Créditos Adicionais, Dotação Atualizada, Valor Empenhado, Valor Liquidado e Valor Pago.</w:t>
            </w:r>
          </w:p>
        </w:tc>
        <w:tc>
          <w:tcPr>
            <w:tcW w:w="709" w:type="dxa"/>
            <w:tcBorders>
              <w:top w:val="nil"/>
            </w:tcBorders>
            <w:shd w:val="clear" w:color="auto" w:fill="auto"/>
            <w:tcMar>
              <w:left w:w="108" w:type="dxa"/>
            </w:tcMar>
          </w:tcPr>
          <w:p w14:paraId="39C998AD"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05F2FC5E" w14:textId="77777777" w:rsidR="00DB069C" w:rsidRPr="00EA01E2" w:rsidRDefault="00DB069C" w:rsidP="00E151B7">
            <w:pPr>
              <w:rPr>
                <w:rFonts w:ascii="Cambria" w:hAnsi="Cambria" w:cs="Arial"/>
                <w:sz w:val="18"/>
                <w:szCs w:val="18"/>
              </w:rPr>
            </w:pPr>
          </w:p>
        </w:tc>
      </w:tr>
      <w:tr w:rsidR="00DB069C" w:rsidRPr="00EA01E2" w14:paraId="5CDC1AF1" w14:textId="77777777" w:rsidTr="00E151B7">
        <w:tc>
          <w:tcPr>
            <w:tcW w:w="557" w:type="dxa"/>
            <w:tcBorders>
              <w:top w:val="nil"/>
            </w:tcBorders>
            <w:shd w:val="clear" w:color="auto" w:fill="auto"/>
            <w:tcMar>
              <w:left w:w="108" w:type="dxa"/>
            </w:tcMar>
            <w:vAlign w:val="center"/>
          </w:tcPr>
          <w:p w14:paraId="026FA274"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07</w:t>
            </w:r>
          </w:p>
        </w:tc>
        <w:tc>
          <w:tcPr>
            <w:tcW w:w="7376" w:type="dxa"/>
            <w:tcBorders>
              <w:top w:val="nil"/>
            </w:tcBorders>
            <w:shd w:val="clear" w:color="auto" w:fill="auto"/>
            <w:tcMar>
              <w:left w:w="108" w:type="dxa"/>
            </w:tcMar>
          </w:tcPr>
          <w:p w14:paraId="0FB7FEC1"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Movimentação diária de arrecadação das receitas, contendo os valores totais de arrecadação no dia.</w:t>
            </w:r>
          </w:p>
        </w:tc>
        <w:tc>
          <w:tcPr>
            <w:tcW w:w="709" w:type="dxa"/>
            <w:tcBorders>
              <w:top w:val="nil"/>
            </w:tcBorders>
            <w:shd w:val="clear" w:color="auto" w:fill="auto"/>
            <w:tcMar>
              <w:left w:w="108" w:type="dxa"/>
            </w:tcMar>
          </w:tcPr>
          <w:p w14:paraId="20B4F7F3"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998FAD8" w14:textId="77777777" w:rsidR="00DB069C" w:rsidRPr="00EA01E2" w:rsidRDefault="00DB069C" w:rsidP="00E151B7">
            <w:pPr>
              <w:rPr>
                <w:rFonts w:ascii="Cambria" w:hAnsi="Cambria" w:cs="Arial"/>
                <w:sz w:val="18"/>
                <w:szCs w:val="18"/>
              </w:rPr>
            </w:pPr>
          </w:p>
        </w:tc>
      </w:tr>
      <w:tr w:rsidR="00DB069C" w:rsidRPr="00EA01E2" w14:paraId="497601AB" w14:textId="77777777" w:rsidTr="00E151B7">
        <w:tc>
          <w:tcPr>
            <w:tcW w:w="557" w:type="dxa"/>
            <w:tcBorders>
              <w:top w:val="nil"/>
            </w:tcBorders>
            <w:shd w:val="clear" w:color="auto" w:fill="auto"/>
            <w:tcMar>
              <w:left w:w="108" w:type="dxa"/>
            </w:tcMar>
            <w:vAlign w:val="center"/>
          </w:tcPr>
          <w:p w14:paraId="03026DAA"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08</w:t>
            </w:r>
          </w:p>
        </w:tc>
        <w:tc>
          <w:tcPr>
            <w:tcW w:w="7376" w:type="dxa"/>
            <w:tcBorders>
              <w:top w:val="nil"/>
            </w:tcBorders>
            <w:shd w:val="clear" w:color="auto" w:fill="auto"/>
            <w:tcMar>
              <w:left w:w="108" w:type="dxa"/>
            </w:tcMar>
          </w:tcPr>
          <w:p w14:paraId="0F35CBA2"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Disponibilização das informações em formato aberto que possa ser lido por máquinas.</w:t>
            </w:r>
          </w:p>
        </w:tc>
        <w:tc>
          <w:tcPr>
            <w:tcW w:w="709" w:type="dxa"/>
            <w:tcBorders>
              <w:top w:val="nil"/>
            </w:tcBorders>
            <w:shd w:val="clear" w:color="auto" w:fill="auto"/>
            <w:tcMar>
              <w:left w:w="108" w:type="dxa"/>
            </w:tcMar>
          </w:tcPr>
          <w:p w14:paraId="1DD1B429"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10F95D1E" w14:textId="77777777" w:rsidR="00DB069C" w:rsidRPr="00EA01E2" w:rsidRDefault="00DB069C" w:rsidP="00E151B7">
            <w:pPr>
              <w:rPr>
                <w:rFonts w:ascii="Cambria" w:hAnsi="Cambria" w:cs="Arial"/>
                <w:sz w:val="18"/>
                <w:szCs w:val="18"/>
              </w:rPr>
            </w:pPr>
          </w:p>
        </w:tc>
      </w:tr>
      <w:tr w:rsidR="00DB069C" w:rsidRPr="00EA01E2" w14:paraId="00FE2106" w14:textId="77777777" w:rsidTr="00E151B7">
        <w:tc>
          <w:tcPr>
            <w:tcW w:w="557" w:type="dxa"/>
            <w:tcBorders>
              <w:top w:val="nil"/>
            </w:tcBorders>
            <w:shd w:val="clear" w:color="auto" w:fill="auto"/>
            <w:tcMar>
              <w:left w:w="108" w:type="dxa"/>
            </w:tcMar>
            <w:vAlign w:val="center"/>
          </w:tcPr>
          <w:p w14:paraId="4F2AD8AF"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09</w:t>
            </w:r>
          </w:p>
        </w:tc>
        <w:tc>
          <w:tcPr>
            <w:tcW w:w="7376" w:type="dxa"/>
            <w:tcBorders>
              <w:top w:val="nil"/>
            </w:tcBorders>
            <w:shd w:val="clear" w:color="auto" w:fill="auto"/>
            <w:tcMar>
              <w:left w:w="108" w:type="dxa"/>
            </w:tcMar>
          </w:tcPr>
          <w:p w14:paraId="39C78A11" w14:textId="77777777" w:rsidR="00DB069C" w:rsidRPr="00EA01E2" w:rsidRDefault="00DB069C" w:rsidP="00E151B7">
            <w:pPr>
              <w:jc w:val="both"/>
              <w:rPr>
                <w:rFonts w:ascii="Cambria" w:hAnsi="Cambria" w:cs="Arial"/>
                <w:color w:val="000000"/>
                <w:sz w:val="18"/>
                <w:szCs w:val="18"/>
              </w:rPr>
            </w:pPr>
            <w:r w:rsidRPr="00EA01E2">
              <w:rPr>
                <w:rFonts w:ascii="Cambria" w:hAnsi="Cambria" w:cs="Arial"/>
                <w:color w:val="000000"/>
                <w:sz w:val="18"/>
                <w:szCs w:val="18"/>
              </w:rPr>
              <w:t>A ferramenta tecnológica funcionará somente via web e armazenará as edições e demais dados em datacenter da Contratada, devidamente certificado pelo ICP-Brasil, com base na Medida Provisória nº 2.200-2/01.</w:t>
            </w:r>
          </w:p>
        </w:tc>
        <w:tc>
          <w:tcPr>
            <w:tcW w:w="709" w:type="dxa"/>
            <w:tcBorders>
              <w:top w:val="nil"/>
            </w:tcBorders>
            <w:shd w:val="clear" w:color="auto" w:fill="auto"/>
            <w:tcMar>
              <w:left w:w="108" w:type="dxa"/>
            </w:tcMar>
          </w:tcPr>
          <w:p w14:paraId="37087582" w14:textId="77777777" w:rsidR="00DB069C" w:rsidRPr="00EA01E2" w:rsidRDefault="00DB069C" w:rsidP="00E151B7">
            <w:pPr>
              <w:jc w:val="center"/>
              <w:rPr>
                <w:rFonts w:ascii="Cambria" w:hAnsi="Cambria" w:cs="Arial"/>
                <w:sz w:val="18"/>
                <w:szCs w:val="18"/>
              </w:rPr>
            </w:pPr>
            <w:r w:rsidRPr="00EA01E2">
              <w:rPr>
                <w:rFonts w:ascii="Cambria" w:hAnsi="Cambria" w:cs="Arial"/>
                <w:sz w:val="18"/>
                <w:szCs w:val="18"/>
              </w:rPr>
              <w:t>X</w:t>
            </w:r>
          </w:p>
        </w:tc>
        <w:tc>
          <w:tcPr>
            <w:tcW w:w="702" w:type="dxa"/>
            <w:tcBorders>
              <w:top w:val="nil"/>
            </w:tcBorders>
            <w:shd w:val="clear" w:color="auto" w:fill="auto"/>
            <w:tcMar>
              <w:left w:w="108" w:type="dxa"/>
            </w:tcMar>
          </w:tcPr>
          <w:p w14:paraId="5A90D311" w14:textId="77777777" w:rsidR="00DB069C" w:rsidRPr="00EA01E2" w:rsidRDefault="00DB069C" w:rsidP="00E151B7">
            <w:pPr>
              <w:rPr>
                <w:rFonts w:ascii="Cambria" w:hAnsi="Cambria" w:cs="Arial"/>
                <w:sz w:val="18"/>
                <w:szCs w:val="18"/>
              </w:rPr>
            </w:pPr>
          </w:p>
        </w:tc>
      </w:tr>
    </w:tbl>
    <w:p w14:paraId="3045A199" w14:textId="77777777" w:rsidR="00DB069C" w:rsidRPr="00EA01E2" w:rsidRDefault="00DB069C" w:rsidP="00DB069C">
      <w:pPr>
        <w:rPr>
          <w:rFonts w:ascii="Cambria" w:hAnsi="Cambria" w:cs="Arial"/>
          <w:sz w:val="18"/>
          <w:szCs w:val="18"/>
        </w:rPr>
      </w:pPr>
    </w:p>
    <w:p w14:paraId="7A5529D2" w14:textId="77777777" w:rsidR="00DB069C" w:rsidRPr="00EA01E2" w:rsidRDefault="00DB069C" w:rsidP="00DB069C">
      <w:pPr>
        <w:jc w:val="both"/>
        <w:rPr>
          <w:rFonts w:ascii="Cambria" w:hAnsi="Cambria"/>
        </w:rPr>
      </w:pPr>
      <w:r w:rsidRPr="00EA01E2">
        <w:rPr>
          <w:rFonts w:ascii="Cambria" w:hAnsi="Cambria" w:cs="Arial"/>
          <w:spacing w:val="-2"/>
        </w:rPr>
        <w:t>3.3 – Requisitos Gerais exigidos no processo de implantação dos Sistemas Aplicativos:</w:t>
      </w:r>
      <w:r w:rsidRPr="00EA01E2">
        <w:rPr>
          <w:rFonts w:ascii="Cambria" w:hAnsi="Cambria"/>
        </w:rPr>
        <w:t xml:space="preserve"> </w:t>
      </w:r>
    </w:p>
    <w:p w14:paraId="30324E52"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lastRenderedPageBreak/>
        <w:t xml:space="preserve">Todo o processo de levantamento de requisitos e análise, durante o processo de customização, deverá ser feito em conjunto com os funcionários deste Município, incluindo os técnicos do Departamento de Informática, para todos os itens a serem adaptados pelo licitante. </w:t>
      </w:r>
    </w:p>
    <w:p w14:paraId="14F366C0"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t xml:space="preserve">A Contratada deverá documentar previamente ao Departamento de TI e coordenação da contratante sobre as atividades realizadas rotineiras, incluindo acessos remotos, auxílio aos usuários, acessos aos servidores e estações de trabalhos, atualizações das novas versões e outros serviços. </w:t>
      </w:r>
    </w:p>
    <w:p w14:paraId="58B987C0"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t xml:space="preserve">Atender toda a legislação pertinente às normas de direito público; às instruções, recomendações do Tribunal de Contas do Estado de Alagoas e ao PROJETO SICAP do referido Órgão que estiverem em vigor, e, ainda, aquelas que vierem a vigorar durante todo o período de execução contratual.  </w:t>
      </w:r>
    </w:p>
    <w:p w14:paraId="6099ACD6" w14:textId="77777777" w:rsidR="00DB069C" w:rsidRPr="00EA01E2" w:rsidRDefault="00DB069C" w:rsidP="00DB069C">
      <w:pPr>
        <w:jc w:val="both"/>
        <w:rPr>
          <w:rFonts w:ascii="Cambria" w:hAnsi="Cambria" w:cs="Arial"/>
          <w:spacing w:val="-2"/>
        </w:rPr>
      </w:pPr>
      <w:r w:rsidRPr="00EA01E2">
        <w:rPr>
          <w:rFonts w:ascii="Cambria" w:hAnsi="Cambria" w:cs="Arial"/>
          <w:spacing w:val="-2"/>
        </w:rPr>
        <w:t xml:space="preserve">3.4 – Características Gerais: Treinamento, Suporte Técnico e Manutenção. </w:t>
      </w:r>
    </w:p>
    <w:p w14:paraId="028870A7" w14:textId="77777777" w:rsidR="00DB069C" w:rsidRPr="00EA01E2" w:rsidRDefault="00DB069C" w:rsidP="00DB069C">
      <w:pPr>
        <w:jc w:val="both"/>
        <w:rPr>
          <w:rFonts w:ascii="Cambria" w:hAnsi="Cambria"/>
        </w:rPr>
      </w:pPr>
      <w:r w:rsidRPr="00EA01E2">
        <w:rPr>
          <w:rFonts w:ascii="Cambria" w:hAnsi="Cambria" w:cs="Arial"/>
          <w:spacing w:val="-2"/>
        </w:rPr>
        <w:t>3.4.1 - Treinamento</w:t>
      </w:r>
      <w:r w:rsidRPr="00EA01E2">
        <w:rPr>
          <w:rFonts w:ascii="Cambria" w:hAnsi="Cambria"/>
        </w:rPr>
        <w:t xml:space="preserve"> </w:t>
      </w:r>
    </w:p>
    <w:p w14:paraId="47566127"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t xml:space="preserve">A contratada deverá apresentar o Plano de Treinamento para a Equipe da Contratante, abrangendo o nível técnico e gerencial e </w:t>
      </w:r>
      <w:proofErr w:type="gramStart"/>
      <w:r w:rsidRPr="00EA01E2">
        <w:rPr>
          <w:rFonts w:ascii="Cambria" w:hAnsi="Cambria" w:cs="Arial"/>
          <w:spacing w:val="-2"/>
        </w:rPr>
        <w:t>usuários</w:t>
      </w:r>
      <w:proofErr w:type="gramEnd"/>
      <w:r w:rsidRPr="00EA01E2">
        <w:rPr>
          <w:rFonts w:ascii="Cambria" w:hAnsi="Cambria" w:cs="Arial"/>
          <w:spacing w:val="-2"/>
        </w:rPr>
        <w:t xml:space="preserve"> </w:t>
      </w:r>
    </w:p>
    <w:p w14:paraId="57D9EEA2"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t xml:space="preserve">Treinamento de servidores na operação ou utilização do sistema em função de substituição de pessoal, tendo em vista demissões, licenças, mudanças de cargos, etc., </w:t>
      </w:r>
      <w:proofErr w:type="gramStart"/>
      <w:r w:rsidRPr="00EA01E2">
        <w:rPr>
          <w:rFonts w:ascii="Cambria" w:hAnsi="Cambria" w:cs="Arial"/>
          <w:spacing w:val="-2"/>
        </w:rPr>
        <w:t>Auxiliar</w:t>
      </w:r>
      <w:proofErr w:type="gramEnd"/>
      <w:r w:rsidRPr="00EA01E2">
        <w:rPr>
          <w:rFonts w:ascii="Cambria" w:hAnsi="Cambria" w:cs="Arial"/>
          <w:spacing w:val="-2"/>
        </w:rPr>
        <w:t xml:space="preserve"> os usuários, em caso de dúvidas, na elaboração de quaisquer atividades técnicas relacionadas à utilização dos sistemas, como: gerar/validar arquivos para Órgão Governamental, entre outros. </w:t>
      </w:r>
    </w:p>
    <w:p w14:paraId="5EA4A90C"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t xml:space="preserve">- Todo material necessário à realização e ao acompanhamento do curso, a saber: material didático, impresso e em mídia eletrônica, entre outros, deverá ser fornecido pela CONTRATADA na época do treinamento; </w:t>
      </w:r>
    </w:p>
    <w:p w14:paraId="6DF61649"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t xml:space="preserve">- O curso de treinamento sobre a solução proposta deverá seguir ao padrão de carga horária da contratada. Caso os funcionários indicados pelo órgão constatem insuficiência de carga horária ou qualidade ruim nesse serviço, deverá a CONTRATADA repetir o treinamento, até atingir o nível de satisfação desejável. </w:t>
      </w:r>
    </w:p>
    <w:p w14:paraId="14C1E210"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t xml:space="preserve">- A CONTRATANTE resguardar-se-á o direito de acompanhar, adequar e avaliar o treinamento contratado com instrumentos próprios, sendo que, se o treinamento for julgado insuficiente, caberá à CONTRATADA, sem ônus para a CONTRATANTE, ministrar o devido reforço.  </w:t>
      </w:r>
    </w:p>
    <w:p w14:paraId="6D0A36E2" w14:textId="77777777" w:rsidR="00DB069C" w:rsidRPr="00EA01E2" w:rsidRDefault="00DB069C" w:rsidP="00DB069C">
      <w:pPr>
        <w:jc w:val="both"/>
        <w:rPr>
          <w:rFonts w:ascii="Cambria" w:hAnsi="Cambria"/>
        </w:rPr>
      </w:pPr>
      <w:r w:rsidRPr="00EA01E2">
        <w:rPr>
          <w:rFonts w:ascii="Cambria" w:hAnsi="Cambria" w:cs="Arial"/>
          <w:spacing w:val="-2"/>
        </w:rPr>
        <w:t>3.4.2 – Suporte Técnico e Manutenção</w:t>
      </w:r>
    </w:p>
    <w:p w14:paraId="3BE86959"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t xml:space="preserve">A contratada devera disponibilizar Help Desk, serviço telefônico, via chat, exceto comunicação do tipo VOIP ou Skype, também será obrigatório que a licitante possua um Sistema, disponível através da rede mundial de computadores (internet) para abertura de chamados técnicos, de qualquer natureza, que possibilite o acompanhamento do status do chamado através do número do chamado.  </w:t>
      </w:r>
    </w:p>
    <w:p w14:paraId="5E1E4EE0" w14:textId="77777777" w:rsidR="00DB069C" w:rsidRPr="00EA01E2" w:rsidRDefault="00DB069C" w:rsidP="00DB069C">
      <w:pPr>
        <w:ind w:firstLine="708"/>
        <w:jc w:val="both"/>
        <w:rPr>
          <w:rFonts w:ascii="Cambria" w:hAnsi="Cambria" w:cs="Arial"/>
          <w:spacing w:val="-2"/>
        </w:rPr>
      </w:pPr>
      <w:r w:rsidRPr="00EA01E2">
        <w:rPr>
          <w:rFonts w:ascii="Cambria" w:hAnsi="Cambria" w:cs="Arial"/>
          <w:spacing w:val="-2"/>
        </w:rPr>
        <w:lastRenderedPageBreak/>
        <w:t xml:space="preserve">O atendimento à solicitação do suporte deverá ser realizado por um atendente apto a prover o devido suporte ao sistema, com relação ao problema relatado, ou redirecionar o atendimento a quem o faça. </w:t>
      </w:r>
    </w:p>
    <w:p w14:paraId="4BC4D585" w14:textId="77777777" w:rsidR="00DB069C" w:rsidRPr="00EA01E2" w:rsidRDefault="00DB069C" w:rsidP="00DB069C">
      <w:pPr>
        <w:ind w:firstLine="708"/>
        <w:jc w:val="both"/>
        <w:rPr>
          <w:rFonts w:ascii="Cambria" w:hAnsi="Cambria" w:cs="Arial"/>
          <w:spacing w:val="-2"/>
        </w:rPr>
      </w:pPr>
    </w:p>
    <w:p w14:paraId="5940299B" w14:textId="77777777" w:rsidR="00DB069C" w:rsidRPr="00EA01E2" w:rsidRDefault="00DB069C" w:rsidP="00DB069C">
      <w:pPr>
        <w:rPr>
          <w:rFonts w:ascii="Cambria" w:hAnsi="Cambria" w:cs="Arial"/>
        </w:rPr>
      </w:pPr>
      <w:r w:rsidRPr="00EA01E2">
        <w:rPr>
          <w:rFonts w:ascii="Cambria" w:hAnsi="Cambria" w:cs="Arial"/>
          <w:spacing w:val="-2"/>
        </w:rPr>
        <w:t>4 - DA</w:t>
      </w:r>
      <w:r w:rsidRPr="00EA01E2">
        <w:rPr>
          <w:rFonts w:ascii="Cambria" w:hAnsi="Cambria" w:cs="Arial"/>
          <w:spacing w:val="-15"/>
        </w:rPr>
        <w:t xml:space="preserve"> </w:t>
      </w:r>
      <w:r w:rsidRPr="00EA01E2">
        <w:rPr>
          <w:rFonts w:ascii="Cambria" w:hAnsi="Cambria" w:cs="Arial"/>
          <w:spacing w:val="-2"/>
        </w:rPr>
        <w:t>HABILITAÇÃO</w:t>
      </w:r>
    </w:p>
    <w:p w14:paraId="0D88F46E" w14:textId="77777777" w:rsidR="00DB069C" w:rsidRPr="00EA01E2" w:rsidRDefault="00DB069C" w:rsidP="00DB069C">
      <w:pPr>
        <w:rPr>
          <w:rFonts w:ascii="Cambria" w:hAnsi="Cambria" w:cs="Arial"/>
          <w:b/>
        </w:rPr>
      </w:pPr>
    </w:p>
    <w:p w14:paraId="5A15E09F" w14:textId="77777777" w:rsidR="00DB069C" w:rsidRPr="00EA01E2" w:rsidRDefault="00DB069C" w:rsidP="00DB069C">
      <w:pPr>
        <w:ind w:firstLine="708"/>
        <w:jc w:val="both"/>
        <w:rPr>
          <w:rFonts w:ascii="Cambria" w:hAnsi="Cambria" w:cs="Arial"/>
        </w:rPr>
      </w:pPr>
      <w:r w:rsidRPr="00EA01E2">
        <w:rPr>
          <w:rFonts w:ascii="Cambria" w:hAnsi="Cambria" w:cs="Arial"/>
        </w:rPr>
        <w:t xml:space="preserve">A CONTRATADA deverá apresentar os seguintes documentos: </w:t>
      </w:r>
    </w:p>
    <w:p w14:paraId="14572A9A" w14:textId="77777777" w:rsidR="00DB069C" w:rsidRPr="00EA01E2" w:rsidRDefault="00DB069C" w:rsidP="00DB069C">
      <w:pPr>
        <w:ind w:firstLine="708"/>
        <w:jc w:val="both"/>
        <w:rPr>
          <w:rFonts w:ascii="Cambria" w:hAnsi="Cambria" w:cs="Arial"/>
        </w:rPr>
      </w:pPr>
      <w:r w:rsidRPr="00EA01E2">
        <w:rPr>
          <w:rFonts w:ascii="Cambria" w:hAnsi="Cambria" w:cs="Arial"/>
        </w:rPr>
        <w:t>I - Prova de inscrição no Cadastro Nacional de pessoas Jurídicas (CNPJ);</w:t>
      </w:r>
    </w:p>
    <w:p w14:paraId="6F0A0C91" w14:textId="77777777" w:rsidR="00DB069C" w:rsidRPr="00EA01E2" w:rsidRDefault="00DB069C" w:rsidP="00DB069C">
      <w:pPr>
        <w:ind w:firstLine="708"/>
        <w:jc w:val="both"/>
        <w:rPr>
          <w:rFonts w:ascii="Cambria" w:hAnsi="Cambria" w:cs="Arial"/>
        </w:rPr>
      </w:pPr>
      <w:r w:rsidRPr="00EA01E2">
        <w:rPr>
          <w:rFonts w:ascii="Cambria" w:hAnsi="Cambria" w:cs="Arial"/>
        </w:rPr>
        <w:t>II - Prova de regularidade para com a Fazenda Federal compreendendo os Tributos administrativos pela Secretaria da Receita Federal, conjunta com o INSS;</w:t>
      </w:r>
    </w:p>
    <w:p w14:paraId="6F910079" w14:textId="77777777" w:rsidR="00DB069C" w:rsidRPr="00EA01E2" w:rsidRDefault="00DB069C" w:rsidP="00DB069C">
      <w:pPr>
        <w:ind w:firstLine="708"/>
        <w:jc w:val="both"/>
        <w:rPr>
          <w:rFonts w:ascii="Cambria" w:hAnsi="Cambria" w:cs="Arial"/>
        </w:rPr>
      </w:pPr>
      <w:r w:rsidRPr="00EA01E2">
        <w:rPr>
          <w:rFonts w:ascii="Cambria" w:hAnsi="Cambria" w:cs="Arial"/>
        </w:rPr>
        <w:t>III- Prova de regularidade fiscal para com a Fazenda Estadual do domicilio ou sede da licitante, expedida pelo órgão competente;</w:t>
      </w:r>
    </w:p>
    <w:p w14:paraId="28CC0E15" w14:textId="77777777" w:rsidR="00DB069C" w:rsidRPr="00EA01E2" w:rsidRDefault="00DB069C" w:rsidP="00DB069C">
      <w:pPr>
        <w:ind w:firstLine="708"/>
        <w:jc w:val="both"/>
        <w:rPr>
          <w:rFonts w:ascii="Cambria" w:hAnsi="Cambria" w:cs="Arial"/>
        </w:rPr>
      </w:pPr>
      <w:r w:rsidRPr="00EA01E2">
        <w:rPr>
          <w:rFonts w:ascii="Cambria" w:hAnsi="Cambria" w:cs="Arial"/>
        </w:rPr>
        <w:t>IV - Prova de regularidade perante a Fazenda Municipal, comprovado com Certidão Negativa de Débito expedida pela Prefeitura Municipal, do domicilio ou sede da proponente;</w:t>
      </w:r>
    </w:p>
    <w:p w14:paraId="3744F34D" w14:textId="77777777" w:rsidR="00DB069C" w:rsidRPr="00EA01E2" w:rsidRDefault="00DB069C" w:rsidP="00DB069C">
      <w:pPr>
        <w:ind w:firstLine="708"/>
        <w:jc w:val="both"/>
        <w:rPr>
          <w:rFonts w:ascii="Cambria" w:hAnsi="Cambria" w:cs="Arial"/>
        </w:rPr>
      </w:pPr>
      <w:r w:rsidRPr="00EA01E2">
        <w:rPr>
          <w:rFonts w:ascii="Cambria" w:hAnsi="Cambria" w:cs="Arial"/>
        </w:rPr>
        <w:t>V - Prova de Regularidade relativa ao Fundo de Garantia por Tempo de Serviço (FGTS), demonstrando situação regular no cumprimento dos encargos sociais instituídos por lei;</w:t>
      </w:r>
    </w:p>
    <w:p w14:paraId="6B36A93C" w14:textId="77777777" w:rsidR="00DB069C" w:rsidRPr="00EA01E2" w:rsidRDefault="00DB069C" w:rsidP="00DB069C">
      <w:pPr>
        <w:ind w:firstLine="708"/>
        <w:jc w:val="both"/>
        <w:rPr>
          <w:rFonts w:ascii="Cambria" w:hAnsi="Cambria" w:cs="Arial"/>
        </w:rPr>
      </w:pPr>
      <w:r w:rsidRPr="00EA01E2">
        <w:rPr>
          <w:rFonts w:ascii="Cambria" w:hAnsi="Cambria" w:cs="Arial"/>
        </w:rPr>
        <w:t>VI – Prova de inexistência de débitos inadimplidos perante a Justiça do Trabalho, mediante apresentação da Certidão negativa (CNDT);</w:t>
      </w:r>
    </w:p>
    <w:p w14:paraId="2B0761F4" w14:textId="77777777" w:rsidR="00DB069C" w:rsidRPr="00EA01E2" w:rsidRDefault="00DB069C" w:rsidP="00DB069C">
      <w:pPr>
        <w:ind w:firstLine="708"/>
        <w:jc w:val="both"/>
        <w:rPr>
          <w:rFonts w:ascii="Cambria" w:hAnsi="Cambria" w:cs="Arial"/>
        </w:rPr>
      </w:pPr>
      <w:r w:rsidRPr="00EA01E2">
        <w:rPr>
          <w:rFonts w:ascii="Cambria" w:hAnsi="Cambria" w:cs="Arial"/>
        </w:rPr>
        <w:t>VII – Certidão Negativa de falência ou concordata expedida pelo Foro Jurídico da sede da proponente, com data não superior a 30 (trinta) dias anterior à data apresentação das propostas;</w:t>
      </w:r>
    </w:p>
    <w:p w14:paraId="55458A8E" w14:textId="77777777" w:rsidR="00DB069C" w:rsidRPr="00EA01E2" w:rsidRDefault="00DB069C" w:rsidP="00DB069C">
      <w:pPr>
        <w:ind w:firstLine="708"/>
        <w:jc w:val="both"/>
        <w:rPr>
          <w:rFonts w:ascii="Cambria" w:hAnsi="Cambria" w:cs="Arial"/>
        </w:rPr>
      </w:pPr>
      <w:r w:rsidRPr="00EA01E2">
        <w:rPr>
          <w:rFonts w:ascii="Cambria" w:hAnsi="Cambria" w:cs="Arial"/>
        </w:rPr>
        <w:t>VIII – Ato Constitutivo, Contrato Social;</w:t>
      </w:r>
    </w:p>
    <w:p w14:paraId="67E15D46" w14:textId="77777777" w:rsidR="00DB069C" w:rsidRPr="00EA01E2" w:rsidRDefault="00DB069C" w:rsidP="00DB069C">
      <w:pPr>
        <w:ind w:firstLine="708"/>
        <w:jc w:val="both"/>
        <w:rPr>
          <w:rFonts w:ascii="Cambria" w:hAnsi="Cambria" w:cs="Arial"/>
        </w:rPr>
      </w:pPr>
      <w:r w:rsidRPr="00EA01E2">
        <w:rPr>
          <w:rFonts w:ascii="Cambria" w:hAnsi="Cambria" w:cs="Arial"/>
        </w:rPr>
        <w:t>IX - Declaração da proponente o art. 7º, da Constituição Federal, que diz o seguinte: “Proibição de trabalho noturno, perigoso ou insalubre, aos menores de dezoito anos e de qualquer trabalho a menores de dezesseis anos, salvo na condição de aprendiz, a partir de quatorze anos” conforme modelo constante em Anexo;</w:t>
      </w:r>
    </w:p>
    <w:p w14:paraId="4BC431A7" w14:textId="77777777" w:rsidR="00DB069C" w:rsidRPr="00EA01E2" w:rsidRDefault="00DB069C" w:rsidP="00DB069C">
      <w:pPr>
        <w:ind w:firstLine="708"/>
        <w:jc w:val="both"/>
        <w:rPr>
          <w:rFonts w:ascii="Cambria" w:hAnsi="Cambria" w:cs="Arial"/>
        </w:rPr>
      </w:pPr>
      <w:r w:rsidRPr="00EA01E2">
        <w:rPr>
          <w:rFonts w:ascii="Cambria" w:hAnsi="Cambria" w:cs="Arial"/>
        </w:rPr>
        <w:t>X - Documentação para Qualificação Técnica.</w:t>
      </w:r>
    </w:p>
    <w:p w14:paraId="40B1AABC" w14:textId="77777777" w:rsidR="00DB069C" w:rsidRPr="00EA01E2" w:rsidRDefault="00DB069C" w:rsidP="00DB069C">
      <w:pPr>
        <w:ind w:firstLine="708"/>
        <w:jc w:val="both"/>
        <w:rPr>
          <w:rFonts w:ascii="Cambria" w:hAnsi="Cambria" w:cs="Arial"/>
        </w:rPr>
      </w:pPr>
      <w:proofErr w:type="gramStart"/>
      <w:r w:rsidRPr="00EA01E2">
        <w:rPr>
          <w:rFonts w:ascii="Cambria" w:hAnsi="Cambria" w:cs="Arial"/>
        </w:rPr>
        <w:t>1</w:t>
      </w:r>
      <w:proofErr w:type="gramEnd"/>
      <w:r w:rsidRPr="00EA01E2">
        <w:rPr>
          <w:rFonts w:ascii="Cambria" w:hAnsi="Cambria" w:cs="Arial"/>
        </w:rPr>
        <w:t>)</w:t>
      </w:r>
      <w:r w:rsidRPr="00EA01E2">
        <w:rPr>
          <w:rFonts w:ascii="Cambria" w:hAnsi="Cambria" w:cs="Arial"/>
        </w:rPr>
        <w:tab/>
        <w:t>Nome do sistema e dos módulos implantados na organização;</w:t>
      </w:r>
    </w:p>
    <w:p w14:paraId="7AEFCAAE" w14:textId="77777777" w:rsidR="00DB069C" w:rsidRPr="00EA01E2" w:rsidRDefault="00DB069C" w:rsidP="00DB069C">
      <w:pPr>
        <w:ind w:firstLine="708"/>
        <w:jc w:val="both"/>
        <w:rPr>
          <w:rFonts w:ascii="Cambria" w:hAnsi="Cambria" w:cs="Arial"/>
        </w:rPr>
      </w:pPr>
      <w:proofErr w:type="gramStart"/>
      <w:r w:rsidRPr="00EA01E2">
        <w:rPr>
          <w:rFonts w:ascii="Cambria" w:hAnsi="Cambria" w:cs="Arial"/>
        </w:rPr>
        <w:t>2</w:t>
      </w:r>
      <w:proofErr w:type="gramEnd"/>
      <w:r w:rsidRPr="00EA01E2">
        <w:rPr>
          <w:rFonts w:ascii="Cambria" w:hAnsi="Cambria" w:cs="Arial"/>
        </w:rPr>
        <w:t>)</w:t>
      </w:r>
      <w:r w:rsidRPr="00EA01E2">
        <w:rPr>
          <w:rFonts w:ascii="Cambria" w:hAnsi="Cambria" w:cs="Arial"/>
        </w:rPr>
        <w:tab/>
        <w:t>Comprovação de que a empresa vencedora é a fabricante do software ofertado, ou subsidiária brasileira do fabricante/desenvolvedor ou credenciada por subsidiária brasileira desde que com anuência expressa;</w:t>
      </w:r>
    </w:p>
    <w:p w14:paraId="5C3F73FD" w14:textId="77777777" w:rsidR="00DB069C" w:rsidRPr="00EA01E2" w:rsidRDefault="00DB069C" w:rsidP="00DB069C">
      <w:pPr>
        <w:ind w:firstLine="708"/>
        <w:jc w:val="both"/>
        <w:rPr>
          <w:rFonts w:ascii="Cambria" w:hAnsi="Cambria" w:cs="Arial"/>
        </w:rPr>
      </w:pPr>
      <w:proofErr w:type="gramStart"/>
      <w:r w:rsidRPr="00EA01E2">
        <w:rPr>
          <w:rFonts w:ascii="Cambria" w:hAnsi="Cambria" w:cs="Arial"/>
        </w:rPr>
        <w:lastRenderedPageBreak/>
        <w:t>3</w:t>
      </w:r>
      <w:proofErr w:type="gramEnd"/>
      <w:r w:rsidRPr="00EA01E2">
        <w:rPr>
          <w:rFonts w:ascii="Cambria" w:hAnsi="Cambria" w:cs="Arial"/>
        </w:rPr>
        <w:t>)</w:t>
      </w:r>
      <w:r w:rsidRPr="00EA01E2">
        <w:rPr>
          <w:rFonts w:ascii="Cambria" w:hAnsi="Cambria" w:cs="Arial"/>
        </w:rPr>
        <w:tab/>
        <w:t>Caso a empresa a ser contratada não seja a fabricante/desenvolvedor, deverá apresentar declaração emitida pelo fabricante/desenvolvedor do Software de que é capacitada e autorizada a prestar os serviços objeto deste Termo de Referência;</w:t>
      </w:r>
    </w:p>
    <w:p w14:paraId="095197A4" w14:textId="77777777" w:rsidR="00DB069C" w:rsidRPr="00EA01E2" w:rsidRDefault="00DB069C" w:rsidP="00DB069C">
      <w:pPr>
        <w:ind w:firstLine="708"/>
        <w:jc w:val="both"/>
        <w:rPr>
          <w:rFonts w:ascii="Cambria" w:hAnsi="Cambria" w:cs="Arial"/>
        </w:rPr>
      </w:pPr>
      <w:r w:rsidRPr="00EA01E2">
        <w:rPr>
          <w:rFonts w:ascii="Cambria" w:hAnsi="Cambria" w:cs="Arial"/>
        </w:rPr>
        <w:t xml:space="preserve">Após a autorização da contratação, a empresa que ofertou a melhor proposta será convocada para disponibilizar, em até </w:t>
      </w:r>
      <w:proofErr w:type="gramStart"/>
      <w:r w:rsidRPr="00EA01E2">
        <w:rPr>
          <w:rFonts w:ascii="Cambria" w:hAnsi="Cambria" w:cs="Arial"/>
        </w:rPr>
        <w:t>5</w:t>
      </w:r>
      <w:proofErr w:type="gramEnd"/>
      <w:r w:rsidRPr="00EA01E2">
        <w:rPr>
          <w:rFonts w:ascii="Cambria" w:hAnsi="Cambria" w:cs="Arial"/>
        </w:rPr>
        <w:t xml:space="preserve"> dias úteis a contar da data da convocação, os sistemas propostos de modo a comprovar a existência de funcionalidades conforme as tabelas de DESCRIÇÃO DAS CONFORMIDADES deste Termo de Referência dispostas no item 3- Especificações detalhadas dos Sistemas. </w:t>
      </w:r>
    </w:p>
    <w:p w14:paraId="1A33232E" w14:textId="77777777" w:rsidR="00DB069C" w:rsidRPr="00EA01E2" w:rsidRDefault="00DB069C" w:rsidP="00DB069C">
      <w:pPr>
        <w:ind w:firstLine="708"/>
        <w:jc w:val="both"/>
        <w:rPr>
          <w:rFonts w:ascii="Cambria" w:hAnsi="Cambria" w:cs="Arial"/>
        </w:rPr>
      </w:pPr>
      <w:r w:rsidRPr="00EA01E2">
        <w:rPr>
          <w:rFonts w:ascii="Cambria" w:hAnsi="Cambria" w:cs="Arial"/>
        </w:rPr>
        <w:t xml:space="preserve">Após esta comprovação, a CONTRATADA terá um prazo de no MÁXIMO 15 (QUINZE) DIAS a contar da data da emissão da ordem de serviços para implantação dos softwares e conversão de todos os dados dos sistemas atualmente utilizados pela Prefeitura Municipal de Joaquim Gomes – AL para os novos sistemas a serem implantados. </w:t>
      </w:r>
    </w:p>
    <w:p w14:paraId="36D962D2" w14:textId="77777777" w:rsidR="00DB069C" w:rsidRPr="00EA01E2" w:rsidRDefault="00DB069C" w:rsidP="00DB069C">
      <w:pPr>
        <w:ind w:firstLine="708"/>
        <w:jc w:val="both"/>
        <w:rPr>
          <w:rFonts w:ascii="Cambria" w:hAnsi="Cambria" w:cs="Arial"/>
        </w:rPr>
      </w:pPr>
      <w:r w:rsidRPr="00EA01E2">
        <w:rPr>
          <w:rFonts w:ascii="Cambria" w:hAnsi="Cambria" w:cs="Arial"/>
        </w:rPr>
        <w:t xml:space="preserve">Os sistemas deverão entrar em operação plena no dia imediatamente posterior ao período acima citado. </w:t>
      </w:r>
    </w:p>
    <w:p w14:paraId="4CB0D43A" w14:textId="77777777" w:rsidR="00DB069C" w:rsidRPr="00EA01E2" w:rsidRDefault="00DB069C" w:rsidP="00DB069C">
      <w:pPr>
        <w:ind w:firstLine="708"/>
        <w:jc w:val="both"/>
        <w:rPr>
          <w:rFonts w:ascii="Cambria" w:hAnsi="Cambria" w:cs="Arial"/>
        </w:rPr>
      </w:pPr>
      <w:r w:rsidRPr="00EA01E2">
        <w:rPr>
          <w:rFonts w:ascii="Cambria" w:hAnsi="Cambria" w:cs="Arial"/>
        </w:rPr>
        <w:t>A Empresa vencedora terá até 10 (dez) dias para treinamento aos usuários e responsáveis pelos servidores dos sistemas após estarem em operação plena.</w:t>
      </w:r>
    </w:p>
    <w:p w14:paraId="36CA88EA" w14:textId="77777777" w:rsidR="00DB069C" w:rsidRPr="00EA01E2" w:rsidRDefault="00DB069C" w:rsidP="00DB069C">
      <w:pPr>
        <w:ind w:firstLine="708"/>
        <w:jc w:val="both"/>
        <w:rPr>
          <w:rFonts w:ascii="Cambria" w:hAnsi="Cambria" w:cs="Arial"/>
        </w:rPr>
      </w:pPr>
    </w:p>
    <w:p w14:paraId="12F35CAA" w14:textId="77777777" w:rsidR="00DB069C" w:rsidRPr="00EA01E2" w:rsidRDefault="00DB069C" w:rsidP="00DB069C">
      <w:pPr>
        <w:jc w:val="both"/>
        <w:rPr>
          <w:rFonts w:ascii="Cambria" w:hAnsi="Cambria" w:cs="Arial"/>
        </w:rPr>
      </w:pPr>
      <w:r w:rsidRPr="00EA01E2">
        <w:rPr>
          <w:rFonts w:ascii="Cambria" w:hAnsi="Cambria" w:cs="Arial"/>
          <w:bCs/>
        </w:rPr>
        <w:t>5 -</w:t>
      </w:r>
      <w:r w:rsidRPr="00EA01E2">
        <w:rPr>
          <w:rFonts w:ascii="Cambria" w:hAnsi="Cambria" w:cs="Arial"/>
          <w:b/>
          <w:bCs/>
        </w:rPr>
        <w:t xml:space="preserve"> </w:t>
      </w:r>
      <w:r w:rsidRPr="00EA01E2">
        <w:rPr>
          <w:rFonts w:ascii="Cambria" w:hAnsi="Cambria" w:cs="Arial"/>
        </w:rPr>
        <w:t>DA</w:t>
      </w:r>
      <w:r w:rsidRPr="00EA01E2">
        <w:rPr>
          <w:rFonts w:ascii="Cambria" w:hAnsi="Cambria" w:cs="Arial"/>
          <w:spacing w:val="-12"/>
        </w:rPr>
        <w:t xml:space="preserve"> </w:t>
      </w:r>
      <w:r w:rsidRPr="00EA01E2">
        <w:rPr>
          <w:rFonts w:ascii="Cambria" w:hAnsi="Cambria" w:cs="Arial"/>
        </w:rPr>
        <w:t>VIGÊNCIA</w:t>
      </w:r>
    </w:p>
    <w:p w14:paraId="1D36AF91" w14:textId="77777777" w:rsidR="00DB069C" w:rsidRPr="00EA01E2" w:rsidRDefault="00DB069C" w:rsidP="00DB069C">
      <w:pPr>
        <w:ind w:firstLine="708"/>
        <w:jc w:val="both"/>
        <w:rPr>
          <w:rFonts w:ascii="Cambria" w:hAnsi="Cambria" w:cs="Arial"/>
        </w:rPr>
      </w:pPr>
      <w:r w:rsidRPr="00EA01E2">
        <w:rPr>
          <w:rFonts w:ascii="Cambria" w:hAnsi="Cambria" w:cs="Arial"/>
        </w:rPr>
        <w:t>O contrato celebrado com a empresa que apresentar melhor proposta terá vigência de 12 (doze) meses,</w:t>
      </w:r>
      <w:r w:rsidRPr="00EA01E2">
        <w:rPr>
          <w:rFonts w:ascii="Cambria" w:hAnsi="Cambria"/>
        </w:rPr>
        <w:t xml:space="preserve"> </w:t>
      </w:r>
      <w:r w:rsidRPr="00EA01E2">
        <w:rPr>
          <w:rFonts w:ascii="Cambria" w:hAnsi="Cambria" w:cs="Arial"/>
        </w:rPr>
        <w:t>podendo ser prorrogado nos termos da lei pelo período de mais 12 (doze) meses, conforme especificações, condições e exigências estabelecidas neste Termo de Referência, após a assinatura,</w:t>
      </w:r>
      <w:r w:rsidRPr="00EA01E2">
        <w:rPr>
          <w:rFonts w:ascii="Cambria" w:hAnsi="Cambria"/>
        </w:rPr>
        <w:t xml:space="preserve"> </w:t>
      </w:r>
      <w:r w:rsidRPr="00EA01E2">
        <w:rPr>
          <w:rFonts w:ascii="Cambria" w:hAnsi="Cambria" w:cs="Arial"/>
        </w:rPr>
        <w:t xml:space="preserve">devendo ser garantida a ampla e irrestrita utilização de forma contínua e ininterrupta, a todo tempo, de todos os SISTEMAS DE GESTÃO </w:t>
      </w:r>
      <w:proofErr w:type="gramStart"/>
      <w:r w:rsidRPr="00EA01E2">
        <w:rPr>
          <w:rFonts w:ascii="Cambria" w:hAnsi="Cambria" w:cs="Arial"/>
        </w:rPr>
        <w:t>PÚBLICA MUNICIPAL CONTRATADOS</w:t>
      </w:r>
      <w:proofErr w:type="gramEnd"/>
      <w:r w:rsidRPr="00EA01E2">
        <w:rPr>
          <w:rFonts w:ascii="Cambria" w:hAnsi="Cambria" w:cs="Arial"/>
        </w:rPr>
        <w:t xml:space="preserve">, obedecido o cronograma de implantação; </w:t>
      </w:r>
    </w:p>
    <w:p w14:paraId="55F9FDEE" w14:textId="77777777" w:rsidR="00DB069C" w:rsidRPr="00EA01E2" w:rsidRDefault="00DB069C" w:rsidP="00DB069C">
      <w:pPr>
        <w:ind w:firstLine="708"/>
        <w:jc w:val="both"/>
        <w:rPr>
          <w:rFonts w:ascii="Cambria" w:hAnsi="Cambria" w:cs="Arial"/>
        </w:rPr>
      </w:pPr>
    </w:p>
    <w:p w14:paraId="728F6C66" w14:textId="77777777" w:rsidR="00DB069C" w:rsidRPr="00EA01E2" w:rsidRDefault="00DB069C" w:rsidP="00DB069C">
      <w:pPr>
        <w:jc w:val="both"/>
        <w:rPr>
          <w:rFonts w:ascii="Cambria" w:hAnsi="Cambria" w:cs="Arial"/>
        </w:rPr>
      </w:pPr>
      <w:r w:rsidRPr="00EA01E2">
        <w:rPr>
          <w:rFonts w:ascii="Cambria" w:hAnsi="Cambria" w:cs="Arial"/>
        </w:rPr>
        <w:t>6 - DO PREÇO</w:t>
      </w:r>
    </w:p>
    <w:p w14:paraId="033E7633" w14:textId="77777777" w:rsidR="00DB069C" w:rsidRPr="00EA01E2" w:rsidRDefault="00DB069C" w:rsidP="00DB069C">
      <w:pPr>
        <w:ind w:firstLine="708"/>
        <w:jc w:val="both"/>
        <w:rPr>
          <w:rFonts w:ascii="Cambria" w:hAnsi="Cambria" w:cs="Arial"/>
        </w:rPr>
      </w:pPr>
      <w:r w:rsidRPr="00EA01E2">
        <w:rPr>
          <w:rFonts w:ascii="Cambria" w:hAnsi="Cambria" w:cs="Arial"/>
        </w:rPr>
        <w:t xml:space="preserve">A CONTRATADA executará os serviços, objeto do presente TR, pelos preços ofertados em sua Proposta de Preços, ficando o reajustamento adstrito aos percentuais autorizados pelo Governo </w:t>
      </w:r>
      <w:proofErr w:type="gramStart"/>
      <w:r w:rsidRPr="00EA01E2">
        <w:rPr>
          <w:rFonts w:ascii="Cambria" w:hAnsi="Cambria" w:cs="Arial"/>
        </w:rPr>
        <w:t>Federal</w:t>
      </w:r>
      <w:proofErr w:type="gramEnd"/>
    </w:p>
    <w:p w14:paraId="0E4940CC" w14:textId="77777777" w:rsidR="00DB069C" w:rsidRPr="00EA01E2" w:rsidRDefault="00DB069C" w:rsidP="00DB069C">
      <w:pPr>
        <w:jc w:val="both"/>
        <w:rPr>
          <w:rFonts w:ascii="Cambria" w:hAnsi="Cambria" w:cs="Arial"/>
        </w:rPr>
      </w:pPr>
      <w:r w:rsidRPr="00EA01E2">
        <w:rPr>
          <w:rFonts w:ascii="Cambria" w:hAnsi="Cambria" w:cs="Arial"/>
        </w:rPr>
        <w:t>6.1 - Os preços declarados no caput desta cláusula são globais e compreende todos os custos envolvidos com o serviço, objeto do presente contrato, não devendo ser maior que o valor descrito na planilha abaixo, valor estimado e indicado no ETP, para a melhor solução.</w:t>
      </w:r>
    </w:p>
    <w:p w14:paraId="2B47836B" w14:textId="77777777" w:rsidR="00DB069C" w:rsidRPr="00EA01E2" w:rsidRDefault="00DB069C" w:rsidP="00DB069C">
      <w:pPr>
        <w:jc w:val="both"/>
        <w:rPr>
          <w:rFonts w:ascii="Cambria" w:hAnsi="Cambria" w:cs="Arial"/>
        </w:rPr>
      </w:pPr>
    </w:p>
    <w:tbl>
      <w:tblPr>
        <w:tblW w:w="9494" w:type="dxa"/>
        <w:tblCellMar>
          <w:left w:w="70" w:type="dxa"/>
          <w:right w:w="70" w:type="dxa"/>
        </w:tblCellMar>
        <w:tblLook w:val="04A0" w:firstRow="1" w:lastRow="0" w:firstColumn="1" w:lastColumn="0" w:noHBand="0" w:noVBand="1"/>
      </w:tblPr>
      <w:tblGrid>
        <w:gridCol w:w="680"/>
        <w:gridCol w:w="1507"/>
        <w:gridCol w:w="2770"/>
        <w:gridCol w:w="875"/>
        <w:gridCol w:w="968"/>
        <w:gridCol w:w="1134"/>
        <w:gridCol w:w="1560"/>
      </w:tblGrid>
      <w:tr w:rsidR="00DB069C" w:rsidRPr="00EA01E2" w14:paraId="11D55BD1" w14:textId="77777777" w:rsidTr="00E151B7">
        <w:trPr>
          <w:trHeight w:val="45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57EA"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ITEM</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3CFEA71E"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SISTEMA</w:t>
            </w:r>
          </w:p>
        </w:tc>
        <w:tc>
          <w:tcPr>
            <w:tcW w:w="2770" w:type="dxa"/>
            <w:tcBorders>
              <w:top w:val="single" w:sz="4" w:space="0" w:color="auto"/>
              <w:left w:val="nil"/>
              <w:bottom w:val="single" w:sz="4" w:space="0" w:color="auto"/>
              <w:right w:val="single" w:sz="4" w:space="0" w:color="auto"/>
            </w:tcBorders>
            <w:shd w:val="clear" w:color="auto" w:fill="auto"/>
            <w:vAlign w:val="center"/>
            <w:hideMark/>
          </w:tcPr>
          <w:p w14:paraId="105DEE29" w14:textId="77777777" w:rsidR="00DB069C" w:rsidRPr="009C6307" w:rsidRDefault="00DB069C" w:rsidP="00E151B7">
            <w:pP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DESCRIÇÃO</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E866093"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UNID DE MEDIDA</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433E4C3" w14:textId="77777777" w:rsidR="00DB069C" w:rsidRPr="009C6307" w:rsidRDefault="00DB069C" w:rsidP="00E151B7">
            <w:pPr>
              <w:jc w:val="center"/>
              <w:rPr>
                <w:rFonts w:ascii="Cambria" w:eastAsia="Times New Roman" w:hAnsi="Cambria"/>
                <w:b/>
                <w:bCs/>
                <w:color w:val="000000"/>
                <w:sz w:val="18"/>
                <w:szCs w:val="18"/>
                <w:lang w:eastAsia="pt-BR"/>
              </w:rPr>
            </w:pPr>
            <w:r w:rsidRPr="009C6307">
              <w:rPr>
                <w:rFonts w:ascii="Cambria" w:eastAsia="Times New Roman" w:hAnsi="Cambria"/>
                <w:b/>
                <w:bCs/>
                <w:color w:val="000000"/>
                <w:sz w:val="18"/>
                <w:szCs w:val="18"/>
                <w:lang w:eastAsia="pt-BR"/>
              </w:rPr>
              <w:t>PERÍODO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5DBBBF8" w14:textId="77777777" w:rsidR="00DB069C" w:rsidRPr="009C6307" w:rsidRDefault="00DB069C" w:rsidP="00E151B7">
            <w:pPr>
              <w:jc w:val="center"/>
              <w:rPr>
                <w:rFonts w:ascii="Cambria" w:eastAsia="Times New Roman" w:hAnsi="Cambria" w:cs="Tahoma"/>
                <w:color w:val="000000"/>
                <w:sz w:val="18"/>
                <w:szCs w:val="18"/>
                <w:lang w:eastAsia="pt-BR"/>
              </w:rPr>
            </w:pPr>
            <w:r w:rsidRPr="009C6307">
              <w:rPr>
                <w:rFonts w:ascii="Cambria" w:eastAsia="Times New Roman" w:hAnsi="Cambria" w:cs="Tahoma"/>
                <w:color w:val="000000"/>
                <w:sz w:val="18"/>
                <w:szCs w:val="18"/>
                <w:lang w:eastAsia="pt-BR"/>
              </w:rPr>
              <w:t>UNIT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69C6FC99" w14:textId="77777777" w:rsidR="00DB069C" w:rsidRPr="009C6307" w:rsidRDefault="00DB069C" w:rsidP="00E151B7">
            <w:pPr>
              <w:jc w:val="center"/>
              <w:rPr>
                <w:rFonts w:ascii="Cambria" w:eastAsia="Times New Roman" w:hAnsi="Cambria" w:cs="Tahoma"/>
                <w:color w:val="000000"/>
                <w:sz w:val="18"/>
                <w:szCs w:val="18"/>
                <w:lang w:eastAsia="pt-BR"/>
              </w:rPr>
            </w:pPr>
            <w:r w:rsidRPr="009C6307">
              <w:rPr>
                <w:rFonts w:ascii="Cambria" w:eastAsia="Times New Roman" w:hAnsi="Cambria" w:cs="Tahoma"/>
                <w:color w:val="000000"/>
                <w:sz w:val="18"/>
                <w:szCs w:val="18"/>
                <w:lang w:eastAsia="pt-BR"/>
              </w:rPr>
              <w:t>TOTAL</w:t>
            </w:r>
          </w:p>
        </w:tc>
      </w:tr>
      <w:tr w:rsidR="00DB069C" w:rsidRPr="00EA01E2" w14:paraId="60C7E4B4" w14:textId="77777777" w:rsidTr="00E151B7">
        <w:trPr>
          <w:trHeight w:val="1368"/>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130196C" w14:textId="77777777" w:rsidR="00DB069C" w:rsidRPr="009C6307" w:rsidRDefault="00DB069C" w:rsidP="00E151B7">
            <w:pPr>
              <w:jc w:val="center"/>
              <w:rPr>
                <w:rFonts w:ascii="Cambria" w:eastAsia="Times New Roman" w:hAnsi="Cambria"/>
                <w:color w:val="000000"/>
                <w:sz w:val="18"/>
                <w:szCs w:val="18"/>
                <w:lang w:eastAsia="pt-BR"/>
              </w:rPr>
            </w:pPr>
            <w:proofErr w:type="gramStart"/>
            <w:r w:rsidRPr="009C6307">
              <w:rPr>
                <w:rFonts w:ascii="Cambria" w:eastAsia="Times New Roman" w:hAnsi="Cambria"/>
                <w:color w:val="000000"/>
                <w:sz w:val="18"/>
                <w:szCs w:val="18"/>
                <w:lang w:eastAsia="pt-BR"/>
              </w:rPr>
              <w:lastRenderedPageBreak/>
              <w:t>1</w:t>
            </w:r>
            <w:proofErr w:type="gramEnd"/>
          </w:p>
        </w:tc>
        <w:tc>
          <w:tcPr>
            <w:tcW w:w="1507" w:type="dxa"/>
            <w:tcBorders>
              <w:top w:val="nil"/>
              <w:left w:val="nil"/>
              <w:bottom w:val="single" w:sz="4" w:space="0" w:color="auto"/>
              <w:right w:val="single" w:sz="4" w:space="0" w:color="auto"/>
            </w:tcBorders>
            <w:shd w:val="clear" w:color="auto" w:fill="auto"/>
            <w:vAlign w:val="center"/>
            <w:hideMark/>
          </w:tcPr>
          <w:p w14:paraId="6D4C1C6C"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SISTEMA DE CONTABILIDADE</w:t>
            </w:r>
          </w:p>
        </w:tc>
        <w:tc>
          <w:tcPr>
            <w:tcW w:w="2770" w:type="dxa"/>
            <w:tcBorders>
              <w:top w:val="nil"/>
              <w:left w:val="nil"/>
              <w:bottom w:val="single" w:sz="4" w:space="0" w:color="auto"/>
              <w:right w:val="single" w:sz="4" w:space="0" w:color="auto"/>
            </w:tcBorders>
            <w:shd w:val="clear" w:color="auto" w:fill="auto"/>
            <w:vAlign w:val="center"/>
            <w:hideMark/>
          </w:tcPr>
          <w:p w14:paraId="1BEB536C" w14:textId="77777777" w:rsidR="00DB069C" w:rsidRPr="009C6307" w:rsidRDefault="00DB069C" w:rsidP="00E151B7">
            <w:pPr>
              <w:jc w:val="both"/>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 xml:space="preserve">Software para execução financeira da contabilidade do órgão, com a emissão de ordem de pagamento e notas de emprenho, balancetes mensais e balanço anual, assim como o gerenciamento e processamento de contabilidade pública. </w:t>
            </w:r>
          </w:p>
        </w:tc>
        <w:tc>
          <w:tcPr>
            <w:tcW w:w="875" w:type="dxa"/>
            <w:tcBorders>
              <w:top w:val="nil"/>
              <w:left w:val="nil"/>
              <w:bottom w:val="single" w:sz="4" w:space="0" w:color="auto"/>
              <w:right w:val="single" w:sz="4" w:space="0" w:color="auto"/>
            </w:tcBorders>
            <w:shd w:val="clear" w:color="auto" w:fill="auto"/>
            <w:vAlign w:val="center"/>
            <w:hideMark/>
          </w:tcPr>
          <w:p w14:paraId="2DEC1733"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MENSAL</w:t>
            </w:r>
          </w:p>
        </w:tc>
        <w:tc>
          <w:tcPr>
            <w:tcW w:w="968" w:type="dxa"/>
            <w:tcBorders>
              <w:top w:val="nil"/>
              <w:left w:val="nil"/>
              <w:bottom w:val="single" w:sz="4" w:space="0" w:color="auto"/>
              <w:right w:val="single" w:sz="4" w:space="0" w:color="auto"/>
            </w:tcBorders>
            <w:shd w:val="clear" w:color="auto" w:fill="auto"/>
            <w:vAlign w:val="center"/>
            <w:hideMark/>
          </w:tcPr>
          <w:p w14:paraId="5542C582"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12 MESES</w:t>
            </w:r>
          </w:p>
        </w:tc>
        <w:tc>
          <w:tcPr>
            <w:tcW w:w="1134" w:type="dxa"/>
            <w:tcBorders>
              <w:top w:val="nil"/>
              <w:left w:val="nil"/>
              <w:bottom w:val="single" w:sz="4" w:space="0" w:color="auto"/>
              <w:right w:val="single" w:sz="4" w:space="0" w:color="auto"/>
            </w:tcBorders>
            <w:shd w:val="clear" w:color="auto" w:fill="auto"/>
            <w:noWrap/>
            <w:vAlign w:val="center"/>
            <w:hideMark/>
          </w:tcPr>
          <w:p w14:paraId="7D9FFF17"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R$ 1.805,00</w:t>
            </w:r>
          </w:p>
        </w:tc>
        <w:tc>
          <w:tcPr>
            <w:tcW w:w="1560" w:type="dxa"/>
            <w:tcBorders>
              <w:top w:val="nil"/>
              <w:left w:val="nil"/>
              <w:bottom w:val="single" w:sz="4" w:space="0" w:color="auto"/>
              <w:right w:val="single" w:sz="4" w:space="0" w:color="auto"/>
            </w:tcBorders>
            <w:shd w:val="clear" w:color="auto" w:fill="auto"/>
            <w:noWrap/>
            <w:vAlign w:val="center"/>
            <w:hideMark/>
          </w:tcPr>
          <w:p w14:paraId="7E0A00A6"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R$ 21.660,00</w:t>
            </w:r>
          </w:p>
        </w:tc>
      </w:tr>
      <w:tr w:rsidR="00DB069C" w:rsidRPr="00EA01E2" w14:paraId="6C8D1DAB" w14:textId="77777777" w:rsidTr="00E151B7">
        <w:trPr>
          <w:trHeight w:val="912"/>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F9DA5BA" w14:textId="77777777" w:rsidR="00DB069C" w:rsidRPr="009C6307" w:rsidRDefault="00DB069C" w:rsidP="00E151B7">
            <w:pPr>
              <w:jc w:val="center"/>
              <w:rPr>
                <w:rFonts w:ascii="Cambria" w:eastAsia="Times New Roman" w:hAnsi="Cambria"/>
                <w:color w:val="000000"/>
                <w:sz w:val="18"/>
                <w:szCs w:val="18"/>
                <w:lang w:eastAsia="pt-BR"/>
              </w:rPr>
            </w:pPr>
            <w:proofErr w:type="gramStart"/>
            <w:r w:rsidRPr="009C6307">
              <w:rPr>
                <w:rFonts w:ascii="Cambria" w:eastAsia="Times New Roman" w:hAnsi="Cambria"/>
                <w:color w:val="000000"/>
                <w:sz w:val="18"/>
                <w:szCs w:val="18"/>
                <w:lang w:eastAsia="pt-BR"/>
              </w:rPr>
              <w:t>2</w:t>
            </w:r>
            <w:proofErr w:type="gramEnd"/>
          </w:p>
        </w:tc>
        <w:tc>
          <w:tcPr>
            <w:tcW w:w="1507" w:type="dxa"/>
            <w:tcBorders>
              <w:top w:val="nil"/>
              <w:left w:val="nil"/>
              <w:bottom w:val="single" w:sz="4" w:space="0" w:color="auto"/>
              <w:right w:val="single" w:sz="4" w:space="0" w:color="auto"/>
            </w:tcBorders>
            <w:shd w:val="clear" w:color="auto" w:fill="auto"/>
            <w:vAlign w:val="center"/>
            <w:hideMark/>
          </w:tcPr>
          <w:p w14:paraId="0DEBD6B2"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SISTEMA DE TRIBUTOS</w:t>
            </w:r>
          </w:p>
        </w:tc>
        <w:tc>
          <w:tcPr>
            <w:tcW w:w="2770" w:type="dxa"/>
            <w:tcBorders>
              <w:top w:val="nil"/>
              <w:left w:val="nil"/>
              <w:bottom w:val="single" w:sz="4" w:space="0" w:color="auto"/>
              <w:right w:val="single" w:sz="4" w:space="0" w:color="auto"/>
            </w:tcBorders>
            <w:shd w:val="clear" w:color="auto" w:fill="auto"/>
            <w:vAlign w:val="center"/>
            <w:hideMark/>
          </w:tcPr>
          <w:p w14:paraId="2B982389" w14:textId="77777777" w:rsidR="00DB069C" w:rsidRPr="009C6307" w:rsidRDefault="00DB069C" w:rsidP="00E151B7">
            <w:pP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Software para gerenciar os tributos municipais, emissão de notas fiscais eletrônicas e emissão de certidão negativa municipal.</w:t>
            </w:r>
          </w:p>
        </w:tc>
        <w:tc>
          <w:tcPr>
            <w:tcW w:w="875" w:type="dxa"/>
            <w:tcBorders>
              <w:top w:val="nil"/>
              <w:left w:val="nil"/>
              <w:bottom w:val="single" w:sz="4" w:space="0" w:color="auto"/>
              <w:right w:val="single" w:sz="4" w:space="0" w:color="auto"/>
            </w:tcBorders>
            <w:shd w:val="clear" w:color="auto" w:fill="auto"/>
            <w:vAlign w:val="center"/>
            <w:hideMark/>
          </w:tcPr>
          <w:p w14:paraId="06981371"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MENSAL</w:t>
            </w:r>
          </w:p>
        </w:tc>
        <w:tc>
          <w:tcPr>
            <w:tcW w:w="968" w:type="dxa"/>
            <w:tcBorders>
              <w:top w:val="nil"/>
              <w:left w:val="nil"/>
              <w:bottom w:val="single" w:sz="4" w:space="0" w:color="auto"/>
              <w:right w:val="single" w:sz="4" w:space="0" w:color="auto"/>
            </w:tcBorders>
            <w:shd w:val="clear" w:color="auto" w:fill="auto"/>
            <w:vAlign w:val="center"/>
            <w:hideMark/>
          </w:tcPr>
          <w:p w14:paraId="132E9345"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12 MESES</w:t>
            </w:r>
          </w:p>
        </w:tc>
        <w:tc>
          <w:tcPr>
            <w:tcW w:w="1134" w:type="dxa"/>
            <w:tcBorders>
              <w:top w:val="nil"/>
              <w:left w:val="nil"/>
              <w:bottom w:val="single" w:sz="4" w:space="0" w:color="auto"/>
              <w:right w:val="single" w:sz="4" w:space="0" w:color="auto"/>
            </w:tcBorders>
            <w:shd w:val="clear" w:color="auto" w:fill="auto"/>
            <w:noWrap/>
            <w:vAlign w:val="center"/>
            <w:hideMark/>
          </w:tcPr>
          <w:p w14:paraId="7CD480E6"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R$ 1.890,00</w:t>
            </w:r>
          </w:p>
        </w:tc>
        <w:tc>
          <w:tcPr>
            <w:tcW w:w="1560" w:type="dxa"/>
            <w:tcBorders>
              <w:top w:val="nil"/>
              <w:left w:val="nil"/>
              <w:bottom w:val="single" w:sz="4" w:space="0" w:color="auto"/>
              <w:right w:val="single" w:sz="4" w:space="0" w:color="auto"/>
            </w:tcBorders>
            <w:shd w:val="clear" w:color="auto" w:fill="auto"/>
            <w:noWrap/>
            <w:vAlign w:val="center"/>
            <w:hideMark/>
          </w:tcPr>
          <w:p w14:paraId="7F61F8A7"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R$ 22.680,00</w:t>
            </w:r>
          </w:p>
        </w:tc>
      </w:tr>
      <w:tr w:rsidR="00DB069C" w:rsidRPr="00EA01E2" w14:paraId="0A1AA9E5" w14:textId="77777777" w:rsidTr="00E151B7">
        <w:trPr>
          <w:trHeight w:val="456"/>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CB824D3" w14:textId="77777777" w:rsidR="00DB069C" w:rsidRPr="009C6307" w:rsidRDefault="00DB069C" w:rsidP="00E151B7">
            <w:pPr>
              <w:jc w:val="center"/>
              <w:rPr>
                <w:rFonts w:ascii="Cambria" w:eastAsia="Times New Roman" w:hAnsi="Cambria"/>
                <w:color w:val="000000"/>
                <w:sz w:val="18"/>
                <w:szCs w:val="18"/>
                <w:lang w:eastAsia="pt-BR"/>
              </w:rPr>
            </w:pPr>
            <w:proofErr w:type="gramStart"/>
            <w:r w:rsidRPr="009C6307">
              <w:rPr>
                <w:rFonts w:ascii="Cambria" w:eastAsia="Times New Roman" w:hAnsi="Cambria"/>
                <w:color w:val="000000"/>
                <w:sz w:val="18"/>
                <w:szCs w:val="18"/>
                <w:lang w:eastAsia="pt-BR"/>
              </w:rPr>
              <w:t>3</w:t>
            </w:r>
            <w:proofErr w:type="gramEnd"/>
          </w:p>
        </w:tc>
        <w:tc>
          <w:tcPr>
            <w:tcW w:w="1507" w:type="dxa"/>
            <w:tcBorders>
              <w:top w:val="nil"/>
              <w:left w:val="nil"/>
              <w:bottom w:val="single" w:sz="4" w:space="0" w:color="auto"/>
              <w:right w:val="single" w:sz="4" w:space="0" w:color="auto"/>
            </w:tcBorders>
            <w:shd w:val="clear" w:color="auto" w:fill="auto"/>
            <w:vAlign w:val="center"/>
            <w:hideMark/>
          </w:tcPr>
          <w:p w14:paraId="3F69AEA9"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PORTAL DA TRANSPARENCIA</w:t>
            </w:r>
          </w:p>
        </w:tc>
        <w:tc>
          <w:tcPr>
            <w:tcW w:w="2770" w:type="dxa"/>
            <w:tcBorders>
              <w:top w:val="nil"/>
              <w:left w:val="nil"/>
              <w:bottom w:val="single" w:sz="4" w:space="0" w:color="auto"/>
              <w:right w:val="single" w:sz="4" w:space="0" w:color="auto"/>
            </w:tcBorders>
            <w:shd w:val="clear" w:color="auto" w:fill="auto"/>
            <w:vAlign w:val="center"/>
            <w:hideMark/>
          </w:tcPr>
          <w:p w14:paraId="545E548C" w14:textId="77777777" w:rsidR="00DB069C" w:rsidRPr="009C6307" w:rsidRDefault="00DB069C" w:rsidP="00E151B7">
            <w:pP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Software para gestão do Portal da Transparência.</w:t>
            </w:r>
          </w:p>
        </w:tc>
        <w:tc>
          <w:tcPr>
            <w:tcW w:w="875" w:type="dxa"/>
            <w:tcBorders>
              <w:top w:val="nil"/>
              <w:left w:val="nil"/>
              <w:bottom w:val="single" w:sz="4" w:space="0" w:color="auto"/>
              <w:right w:val="single" w:sz="4" w:space="0" w:color="auto"/>
            </w:tcBorders>
            <w:shd w:val="clear" w:color="auto" w:fill="auto"/>
            <w:vAlign w:val="center"/>
            <w:hideMark/>
          </w:tcPr>
          <w:p w14:paraId="41DE5FD1"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MENSAL</w:t>
            </w:r>
          </w:p>
        </w:tc>
        <w:tc>
          <w:tcPr>
            <w:tcW w:w="968" w:type="dxa"/>
            <w:tcBorders>
              <w:top w:val="nil"/>
              <w:left w:val="nil"/>
              <w:bottom w:val="single" w:sz="4" w:space="0" w:color="auto"/>
              <w:right w:val="single" w:sz="4" w:space="0" w:color="auto"/>
            </w:tcBorders>
            <w:shd w:val="clear" w:color="auto" w:fill="auto"/>
            <w:vAlign w:val="center"/>
            <w:hideMark/>
          </w:tcPr>
          <w:p w14:paraId="0B0EB06B"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12 MESES</w:t>
            </w:r>
          </w:p>
        </w:tc>
        <w:tc>
          <w:tcPr>
            <w:tcW w:w="1134" w:type="dxa"/>
            <w:tcBorders>
              <w:top w:val="nil"/>
              <w:left w:val="nil"/>
              <w:bottom w:val="single" w:sz="4" w:space="0" w:color="auto"/>
              <w:right w:val="single" w:sz="4" w:space="0" w:color="auto"/>
            </w:tcBorders>
            <w:shd w:val="clear" w:color="auto" w:fill="auto"/>
            <w:noWrap/>
            <w:vAlign w:val="center"/>
            <w:hideMark/>
          </w:tcPr>
          <w:p w14:paraId="4D92A407"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R$ 1.000,00</w:t>
            </w:r>
          </w:p>
        </w:tc>
        <w:tc>
          <w:tcPr>
            <w:tcW w:w="1560" w:type="dxa"/>
            <w:tcBorders>
              <w:top w:val="nil"/>
              <w:left w:val="nil"/>
              <w:bottom w:val="single" w:sz="4" w:space="0" w:color="auto"/>
              <w:right w:val="single" w:sz="4" w:space="0" w:color="auto"/>
            </w:tcBorders>
            <w:shd w:val="clear" w:color="auto" w:fill="auto"/>
            <w:noWrap/>
            <w:vAlign w:val="center"/>
            <w:hideMark/>
          </w:tcPr>
          <w:p w14:paraId="0DAB925D"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R$ 12.000,00</w:t>
            </w:r>
          </w:p>
        </w:tc>
      </w:tr>
      <w:tr w:rsidR="00DB069C" w:rsidRPr="009C6307" w14:paraId="3DDDDCC9" w14:textId="77777777" w:rsidTr="00E151B7">
        <w:trPr>
          <w:trHeight w:val="288"/>
        </w:trPr>
        <w:tc>
          <w:tcPr>
            <w:tcW w:w="793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F45AD5" w14:textId="77777777" w:rsidR="00DB069C" w:rsidRPr="009C6307" w:rsidRDefault="00DB069C" w:rsidP="00E151B7">
            <w:pPr>
              <w:jc w:val="right"/>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VALOR TOTAL</w:t>
            </w:r>
          </w:p>
        </w:tc>
        <w:tc>
          <w:tcPr>
            <w:tcW w:w="1560" w:type="dxa"/>
            <w:tcBorders>
              <w:top w:val="nil"/>
              <w:left w:val="nil"/>
              <w:bottom w:val="single" w:sz="4" w:space="0" w:color="auto"/>
              <w:right w:val="single" w:sz="4" w:space="0" w:color="auto"/>
            </w:tcBorders>
            <w:shd w:val="clear" w:color="auto" w:fill="auto"/>
            <w:noWrap/>
            <w:vAlign w:val="center"/>
            <w:hideMark/>
          </w:tcPr>
          <w:p w14:paraId="284D7067" w14:textId="77777777" w:rsidR="00DB069C" w:rsidRPr="009C6307" w:rsidRDefault="00DB069C" w:rsidP="00E151B7">
            <w:pPr>
              <w:jc w:val="center"/>
              <w:rPr>
                <w:rFonts w:ascii="Cambria" w:eastAsia="Times New Roman" w:hAnsi="Cambria"/>
                <w:color w:val="000000"/>
                <w:sz w:val="18"/>
                <w:szCs w:val="18"/>
                <w:lang w:eastAsia="pt-BR"/>
              </w:rPr>
            </w:pPr>
            <w:r w:rsidRPr="009C6307">
              <w:rPr>
                <w:rFonts w:ascii="Cambria" w:eastAsia="Times New Roman" w:hAnsi="Cambria"/>
                <w:color w:val="000000"/>
                <w:sz w:val="18"/>
                <w:szCs w:val="18"/>
                <w:lang w:eastAsia="pt-BR"/>
              </w:rPr>
              <w:t>R$ 56.340,00</w:t>
            </w:r>
          </w:p>
        </w:tc>
      </w:tr>
    </w:tbl>
    <w:p w14:paraId="036BDBCC" w14:textId="77777777" w:rsidR="00DB069C" w:rsidRPr="00EA01E2" w:rsidRDefault="00DB069C" w:rsidP="00DB069C">
      <w:pPr>
        <w:ind w:firstLine="708"/>
        <w:jc w:val="both"/>
        <w:rPr>
          <w:rFonts w:ascii="Cambria" w:hAnsi="Cambria" w:cs="Arial"/>
        </w:rPr>
      </w:pPr>
    </w:p>
    <w:p w14:paraId="5BDBCD3E" w14:textId="77777777" w:rsidR="00DB069C" w:rsidRPr="00EA01E2" w:rsidRDefault="00DB069C" w:rsidP="00DB069C">
      <w:pPr>
        <w:jc w:val="both"/>
        <w:rPr>
          <w:rFonts w:ascii="Cambria" w:hAnsi="Cambria" w:cs="Arial"/>
        </w:rPr>
      </w:pPr>
      <w:r w:rsidRPr="00EA01E2">
        <w:rPr>
          <w:rFonts w:ascii="Cambria" w:hAnsi="Cambria" w:cs="Arial"/>
        </w:rPr>
        <w:t>7 – DAS INFRAÇÕES</w:t>
      </w:r>
    </w:p>
    <w:p w14:paraId="1A5D9CD7" w14:textId="77777777" w:rsidR="00DB069C" w:rsidRPr="00EA01E2" w:rsidRDefault="00DB069C" w:rsidP="00DB069C">
      <w:pPr>
        <w:jc w:val="both"/>
        <w:rPr>
          <w:rFonts w:ascii="Cambria" w:hAnsi="Cambria" w:cs="Arial"/>
        </w:rPr>
      </w:pPr>
    </w:p>
    <w:p w14:paraId="1456AB5E" w14:textId="77777777" w:rsidR="00DB069C" w:rsidRPr="00EA01E2" w:rsidRDefault="00DB069C" w:rsidP="00DB069C">
      <w:pPr>
        <w:adjustRightInd w:val="0"/>
        <w:ind w:firstLine="708"/>
        <w:rPr>
          <w:rFonts w:ascii="Cambria" w:hAnsi="Cambria" w:cs="Arial"/>
        </w:rPr>
      </w:pPr>
      <w:r w:rsidRPr="00EA01E2">
        <w:rPr>
          <w:rFonts w:ascii="Cambria" w:hAnsi="Cambria" w:cs="Arial"/>
        </w:rPr>
        <w:t>O contratado será responsabilizado administrativamente pelas seguintes infrações:</w:t>
      </w:r>
    </w:p>
    <w:p w14:paraId="5BF8DEA8" w14:textId="77777777" w:rsidR="00DB069C" w:rsidRPr="00EA01E2" w:rsidRDefault="00DB069C" w:rsidP="00DB069C">
      <w:pPr>
        <w:adjustRightInd w:val="0"/>
        <w:jc w:val="both"/>
        <w:rPr>
          <w:rFonts w:ascii="Cambria" w:hAnsi="Cambria" w:cs="Arial"/>
        </w:rPr>
      </w:pPr>
      <w:r w:rsidRPr="00EA01E2">
        <w:rPr>
          <w:rFonts w:ascii="Cambria" w:hAnsi="Cambria" w:cs="Arial"/>
        </w:rPr>
        <w:t>I - dar causa à inexecução parcial do contrato;</w:t>
      </w:r>
    </w:p>
    <w:p w14:paraId="7582C4FF" w14:textId="77777777" w:rsidR="00DB069C" w:rsidRPr="00EA01E2" w:rsidRDefault="00DB069C" w:rsidP="00DB069C">
      <w:pPr>
        <w:adjustRightInd w:val="0"/>
        <w:jc w:val="both"/>
        <w:rPr>
          <w:rFonts w:ascii="Cambria" w:hAnsi="Cambria" w:cs="Arial"/>
        </w:rPr>
      </w:pPr>
      <w:r w:rsidRPr="00EA01E2">
        <w:rPr>
          <w:rFonts w:ascii="Cambria" w:hAnsi="Cambria" w:cs="Arial"/>
        </w:rPr>
        <w:t>II - dar causa à inexecução total do contrato;</w:t>
      </w:r>
    </w:p>
    <w:p w14:paraId="34CC4F0B" w14:textId="77777777" w:rsidR="00DB069C" w:rsidRPr="00EA01E2" w:rsidRDefault="00DB069C" w:rsidP="00DB069C">
      <w:pPr>
        <w:adjustRightInd w:val="0"/>
        <w:jc w:val="both"/>
        <w:rPr>
          <w:rFonts w:ascii="Cambria" w:hAnsi="Cambria" w:cs="Arial"/>
        </w:rPr>
      </w:pPr>
      <w:r w:rsidRPr="00EA01E2">
        <w:rPr>
          <w:rFonts w:ascii="Cambria" w:hAnsi="Cambria" w:cs="Arial"/>
        </w:rPr>
        <w:t>III - não manter a proposta, salvo em decorrência de fato superveniente devidamente justificado;</w:t>
      </w:r>
    </w:p>
    <w:p w14:paraId="1D011BC2" w14:textId="77777777" w:rsidR="00DB069C" w:rsidRPr="00EA01E2" w:rsidRDefault="00DB069C" w:rsidP="00DB069C">
      <w:pPr>
        <w:adjustRightInd w:val="0"/>
        <w:jc w:val="both"/>
        <w:rPr>
          <w:rFonts w:ascii="Cambria" w:hAnsi="Cambria" w:cs="Arial"/>
        </w:rPr>
      </w:pPr>
      <w:r w:rsidRPr="00EA01E2">
        <w:rPr>
          <w:rFonts w:ascii="Cambria" w:hAnsi="Cambria" w:cs="Arial"/>
        </w:rPr>
        <w:t>IV - comportar-se de modo inidôneo ou cometer fraude de qualquer natureza;</w:t>
      </w:r>
    </w:p>
    <w:p w14:paraId="4E92B53F" w14:textId="77777777" w:rsidR="00DB069C" w:rsidRPr="00EA01E2" w:rsidRDefault="00DB069C" w:rsidP="00DB069C">
      <w:pPr>
        <w:adjustRightInd w:val="0"/>
        <w:jc w:val="both"/>
        <w:rPr>
          <w:rFonts w:ascii="Cambria" w:hAnsi="Cambria" w:cs="Arial"/>
        </w:rPr>
      </w:pPr>
      <w:r w:rsidRPr="00EA01E2">
        <w:rPr>
          <w:rFonts w:ascii="Cambria" w:hAnsi="Cambria" w:cs="Arial"/>
        </w:rPr>
        <w:t>V - praticar ato lesivo previsto no art. 5º da Lei nº 12.846, de 1º de agosto de 2013.</w:t>
      </w:r>
    </w:p>
    <w:p w14:paraId="6D400E92" w14:textId="77777777" w:rsidR="00DB069C" w:rsidRPr="00EA01E2" w:rsidRDefault="00DB069C" w:rsidP="00DB069C">
      <w:pPr>
        <w:adjustRightInd w:val="0"/>
        <w:ind w:left="708" w:hanging="1134"/>
        <w:rPr>
          <w:rFonts w:ascii="Cambria" w:hAnsi="Cambria" w:cs="Arial"/>
        </w:rPr>
      </w:pPr>
    </w:p>
    <w:p w14:paraId="4D7BEB54" w14:textId="77777777" w:rsidR="00DB069C" w:rsidRPr="00EA01E2" w:rsidRDefault="00DB069C" w:rsidP="00DB069C">
      <w:pPr>
        <w:jc w:val="both"/>
        <w:rPr>
          <w:rFonts w:ascii="Cambria" w:hAnsi="Cambria" w:cs="Arial"/>
        </w:rPr>
      </w:pPr>
      <w:r w:rsidRPr="00EA01E2">
        <w:rPr>
          <w:rFonts w:ascii="Cambria" w:hAnsi="Cambria" w:cs="Arial"/>
        </w:rPr>
        <w:t>8 - DAS</w:t>
      </w:r>
      <w:r w:rsidRPr="00EA01E2">
        <w:rPr>
          <w:rFonts w:ascii="Cambria" w:hAnsi="Cambria" w:cs="Arial"/>
          <w:spacing w:val="-3"/>
        </w:rPr>
        <w:t xml:space="preserve"> </w:t>
      </w:r>
      <w:r w:rsidRPr="00EA01E2">
        <w:rPr>
          <w:rFonts w:ascii="Cambria" w:hAnsi="Cambria" w:cs="Arial"/>
        </w:rPr>
        <w:t>PENALIDADES</w:t>
      </w:r>
    </w:p>
    <w:p w14:paraId="25FFCBC3" w14:textId="77777777" w:rsidR="00DB069C" w:rsidRPr="00EA01E2" w:rsidRDefault="00DB069C" w:rsidP="00DB069C">
      <w:pPr>
        <w:ind w:firstLine="708"/>
        <w:jc w:val="both"/>
        <w:rPr>
          <w:rFonts w:ascii="Cambria" w:hAnsi="Cambria" w:cs="Arial"/>
        </w:rPr>
      </w:pPr>
      <w:r w:rsidRPr="00EA01E2">
        <w:rPr>
          <w:rFonts w:ascii="Cambria" w:hAnsi="Cambria" w:cs="Arial"/>
          <w:spacing w:val="-2"/>
        </w:rPr>
        <w:t>A</w:t>
      </w:r>
      <w:r w:rsidRPr="00EA01E2">
        <w:rPr>
          <w:rFonts w:ascii="Cambria" w:hAnsi="Cambria" w:cs="Arial"/>
        </w:rPr>
        <w:t xml:space="preserve"> CONTRATADA ficará sujeita às seguintes penalidades, garantida a prévia defesa, pela inexecução total ou parcial do contrato:</w:t>
      </w:r>
    </w:p>
    <w:p w14:paraId="6138ADF0" w14:textId="77777777" w:rsidR="00DB069C" w:rsidRPr="00EA01E2" w:rsidRDefault="00DB069C" w:rsidP="00DB069C">
      <w:pPr>
        <w:ind w:left="708"/>
        <w:rPr>
          <w:rFonts w:ascii="Cambria" w:hAnsi="Cambria" w:cs="Arial"/>
        </w:rPr>
      </w:pPr>
      <w:r w:rsidRPr="00EA01E2">
        <w:rPr>
          <w:rFonts w:ascii="Cambria" w:hAnsi="Cambria" w:cs="Arial"/>
        </w:rPr>
        <w:t>I - advertência;</w:t>
      </w:r>
    </w:p>
    <w:p w14:paraId="5675AF92" w14:textId="77777777" w:rsidR="00DB069C" w:rsidRPr="00EA01E2" w:rsidRDefault="00DB069C" w:rsidP="00DB069C">
      <w:pPr>
        <w:ind w:left="708"/>
        <w:rPr>
          <w:rFonts w:ascii="Cambria" w:hAnsi="Cambria" w:cs="Arial"/>
        </w:rPr>
      </w:pPr>
      <w:r w:rsidRPr="00EA01E2">
        <w:rPr>
          <w:rFonts w:ascii="Cambria" w:hAnsi="Cambria" w:cs="Arial"/>
        </w:rPr>
        <w:t>II - multa</w:t>
      </w:r>
    </w:p>
    <w:p w14:paraId="7BDD56A4" w14:textId="77777777" w:rsidR="00DB069C" w:rsidRPr="00EA01E2" w:rsidRDefault="00DB069C" w:rsidP="00DB069C">
      <w:pPr>
        <w:pStyle w:val="PargrafodaLista"/>
        <w:widowControl/>
        <w:numPr>
          <w:ilvl w:val="0"/>
          <w:numId w:val="1"/>
        </w:numPr>
        <w:autoSpaceDE/>
        <w:autoSpaceDN/>
        <w:ind w:left="1428"/>
        <w:contextualSpacing/>
        <w:rPr>
          <w:rFonts w:ascii="Cambria" w:hAnsi="Cambria" w:cs="Arial"/>
        </w:rPr>
      </w:pPr>
      <w:proofErr w:type="gramStart"/>
      <w:r w:rsidRPr="00EA01E2">
        <w:rPr>
          <w:rFonts w:ascii="Cambria" w:hAnsi="Cambria" w:cs="Arial"/>
        </w:rPr>
        <w:t>multa</w:t>
      </w:r>
      <w:proofErr w:type="gramEnd"/>
      <w:r w:rsidRPr="00EA01E2">
        <w:rPr>
          <w:rFonts w:ascii="Cambria" w:hAnsi="Cambria" w:cs="Arial"/>
        </w:rPr>
        <w:t xml:space="preserve"> de 0,5 (cinco décimo por cento) sobre o valor do contrato, por dia de atraso da execução dos serviços, durante os primeiros 30 (trinta) dias, e 0,10% (dez décimos por cento) para cada dia subsequente;</w:t>
      </w:r>
    </w:p>
    <w:p w14:paraId="7551D347" w14:textId="77777777" w:rsidR="00DB069C" w:rsidRPr="00EA01E2" w:rsidRDefault="00DB069C" w:rsidP="00DB069C">
      <w:pPr>
        <w:pStyle w:val="PargrafodaLista"/>
        <w:widowControl/>
        <w:numPr>
          <w:ilvl w:val="1"/>
          <w:numId w:val="1"/>
        </w:numPr>
        <w:autoSpaceDE/>
        <w:autoSpaceDN/>
        <w:ind w:left="1788"/>
        <w:contextualSpacing/>
        <w:rPr>
          <w:rFonts w:ascii="Cambria" w:hAnsi="Cambria" w:cs="Arial"/>
        </w:rPr>
      </w:pPr>
      <w:proofErr w:type="gramStart"/>
      <w:r w:rsidRPr="00EA01E2">
        <w:rPr>
          <w:rFonts w:ascii="Cambria" w:hAnsi="Cambria" w:cs="Arial"/>
        </w:rPr>
        <w:t>multa</w:t>
      </w:r>
      <w:proofErr w:type="gramEnd"/>
      <w:r w:rsidRPr="00EA01E2">
        <w:rPr>
          <w:rFonts w:ascii="Cambria" w:hAnsi="Cambria" w:cs="Arial"/>
        </w:rPr>
        <w:t xml:space="preserve"> de 10% (dez por cento) sobre o valor do contrato, em caso de inexecução total das obrigações assumidas nesta avença;</w:t>
      </w:r>
    </w:p>
    <w:p w14:paraId="5F2334D1" w14:textId="77777777" w:rsidR="00DB069C" w:rsidRPr="00EA01E2" w:rsidRDefault="00DB069C" w:rsidP="00DB069C">
      <w:pPr>
        <w:pStyle w:val="PargrafodaLista"/>
        <w:widowControl/>
        <w:numPr>
          <w:ilvl w:val="0"/>
          <w:numId w:val="1"/>
        </w:numPr>
        <w:autoSpaceDE/>
        <w:autoSpaceDN/>
        <w:ind w:left="1428"/>
        <w:contextualSpacing/>
        <w:rPr>
          <w:rFonts w:ascii="Cambria" w:hAnsi="Cambria" w:cs="Arial"/>
        </w:rPr>
      </w:pPr>
      <w:r w:rsidRPr="00EA01E2">
        <w:rPr>
          <w:rFonts w:ascii="Cambria" w:hAnsi="Cambria" w:cs="Arial"/>
          <w:color w:val="000000"/>
        </w:rPr>
        <w:lastRenderedPageBreak/>
        <w:t>Na aplicação da sanção de multa, será facultada a defesa do interessado no prazo de 15 (quinze) dias úteis, contado da data de sua intimação.</w:t>
      </w:r>
    </w:p>
    <w:p w14:paraId="64AE10A9" w14:textId="77777777" w:rsidR="00DB069C" w:rsidRPr="00EA01E2" w:rsidRDefault="00DB069C" w:rsidP="00DB069C">
      <w:pPr>
        <w:pStyle w:val="PargrafodaLista"/>
        <w:adjustRightInd w:val="0"/>
        <w:ind w:left="0"/>
        <w:rPr>
          <w:rFonts w:ascii="Cambria" w:hAnsi="Cambria" w:cs="Arial"/>
          <w:color w:val="000000"/>
        </w:rPr>
      </w:pPr>
      <w:r w:rsidRPr="00EA01E2">
        <w:rPr>
          <w:rFonts w:ascii="Cambria" w:hAnsi="Cambria" w:cs="Arial"/>
          <w:color w:val="000000"/>
        </w:rPr>
        <w:t xml:space="preserve">            III - impedimento de licitar e contratar;</w:t>
      </w:r>
    </w:p>
    <w:p w14:paraId="04C22254" w14:textId="77777777" w:rsidR="00DB069C" w:rsidRPr="00EA01E2" w:rsidRDefault="00DB069C" w:rsidP="00DB069C">
      <w:pPr>
        <w:pStyle w:val="PargrafodaLista"/>
        <w:ind w:left="0"/>
        <w:rPr>
          <w:rFonts w:ascii="Cambria" w:hAnsi="Cambria" w:cs="Arial"/>
        </w:rPr>
      </w:pPr>
      <w:r w:rsidRPr="00EA01E2">
        <w:rPr>
          <w:rFonts w:ascii="Cambria" w:hAnsi="Cambria" w:cs="Arial"/>
          <w:color w:val="000000"/>
        </w:rPr>
        <w:t xml:space="preserve">            IV - declaração de inidoneidade para licitar ou contratar.</w:t>
      </w:r>
    </w:p>
    <w:p w14:paraId="26AB9874" w14:textId="77777777" w:rsidR="00DB069C" w:rsidRPr="00EA01E2" w:rsidRDefault="00DB069C" w:rsidP="00DB069C">
      <w:pPr>
        <w:pStyle w:val="PargrafodaLista"/>
        <w:widowControl/>
        <w:numPr>
          <w:ilvl w:val="0"/>
          <w:numId w:val="2"/>
        </w:numPr>
        <w:autoSpaceDE/>
        <w:autoSpaceDN/>
        <w:ind w:left="1134"/>
        <w:contextualSpacing/>
        <w:rPr>
          <w:rFonts w:ascii="Cambria" w:hAnsi="Cambria" w:cs="Arial"/>
        </w:rPr>
      </w:pPr>
      <w:r w:rsidRPr="00EA01E2">
        <w:rPr>
          <w:rFonts w:ascii="Cambria" w:hAnsi="Cambria" w:cs="Arial"/>
          <w:color w:val="000000"/>
        </w:rPr>
        <w:t xml:space="preserve">Na aplicação das sanções </w:t>
      </w:r>
      <w:r w:rsidRPr="00EA01E2">
        <w:rPr>
          <w:rFonts w:ascii="Cambria" w:hAnsi="Cambria" w:cs="Arial"/>
        </w:rPr>
        <w:t>de impedimento de licitar e contratar e declaração de inidoneidade para licitar ou contratar</w:t>
      </w:r>
      <w:r w:rsidRPr="00EA01E2">
        <w:rPr>
          <w:rFonts w:ascii="Cambria" w:hAnsi="Cambria" w:cs="Arial"/>
          <w:color w:val="0000EF"/>
        </w:rPr>
        <w:t xml:space="preserve"> </w:t>
      </w:r>
      <w:r w:rsidRPr="00EA01E2">
        <w:rPr>
          <w:rFonts w:ascii="Cambria" w:hAnsi="Cambria" w:cs="Arial"/>
        </w:rPr>
        <w:t>a administração</w:t>
      </w:r>
      <w:r w:rsidRPr="00EA01E2">
        <w:rPr>
          <w:rFonts w:ascii="Cambria" w:hAnsi="Cambria" w:cs="Arial"/>
          <w:color w:val="000000"/>
        </w:rPr>
        <w:t xml:space="preserve"> requererá a instauração de processo de responsabilização, a ser conduzido por comissão composta de </w:t>
      </w:r>
      <w:proofErr w:type="gramStart"/>
      <w:r w:rsidRPr="00EA01E2">
        <w:rPr>
          <w:rFonts w:ascii="Cambria" w:hAnsi="Cambria" w:cs="Arial"/>
          <w:color w:val="000000"/>
        </w:rPr>
        <w:t>2</w:t>
      </w:r>
      <w:proofErr w:type="gramEnd"/>
      <w:r w:rsidRPr="00EA01E2">
        <w:rPr>
          <w:rFonts w:ascii="Cambria" w:hAnsi="Cambria" w:cs="Arial"/>
          <w:color w:val="000000"/>
        </w:rPr>
        <w:t xml:space="preserve">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20046CDD" w14:textId="77777777" w:rsidR="00DB069C" w:rsidRPr="00EA01E2" w:rsidRDefault="00DB069C" w:rsidP="00DB069C">
      <w:pPr>
        <w:jc w:val="both"/>
        <w:rPr>
          <w:rFonts w:ascii="Cambria" w:hAnsi="Cambria" w:cs="Arial"/>
        </w:rPr>
      </w:pPr>
      <w:r w:rsidRPr="00EA01E2">
        <w:rPr>
          <w:rFonts w:ascii="Cambria" w:hAnsi="Cambria" w:cs="Arial"/>
        </w:rPr>
        <w:t>8.1 - No processo de aplicação de penalidades é assegurado o direito ao contraditório e à ampla defesa.</w:t>
      </w:r>
    </w:p>
    <w:p w14:paraId="64D12224" w14:textId="77777777" w:rsidR="00DB069C" w:rsidRPr="00EA01E2" w:rsidRDefault="00DB069C" w:rsidP="00DB069C">
      <w:pPr>
        <w:jc w:val="both"/>
        <w:rPr>
          <w:rFonts w:ascii="Cambria" w:hAnsi="Cambria" w:cs="Arial"/>
        </w:rPr>
      </w:pPr>
      <w:r w:rsidRPr="00EA01E2">
        <w:rPr>
          <w:rFonts w:ascii="Cambria" w:hAnsi="Cambria" w:cs="Arial"/>
        </w:rPr>
        <w:t>8.2</w:t>
      </w:r>
      <w:r w:rsidRPr="00EA01E2">
        <w:rPr>
          <w:rFonts w:ascii="Cambria" w:hAnsi="Cambria" w:cs="Arial"/>
          <w:b/>
        </w:rPr>
        <w:t xml:space="preserve"> </w:t>
      </w:r>
      <w:r w:rsidRPr="00EA01E2">
        <w:rPr>
          <w:rFonts w:ascii="Cambria" w:hAnsi="Cambria" w:cs="Arial"/>
        </w:rPr>
        <w:t xml:space="preserve">- O valor das multas aplicadas deverá ser recolhido no prazo de </w:t>
      </w:r>
      <w:proofErr w:type="gramStart"/>
      <w:r w:rsidRPr="00EA01E2">
        <w:rPr>
          <w:rFonts w:ascii="Cambria" w:hAnsi="Cambria" w:cs="Arial"/>
        </w:rPr>
        <w:t>5</w:t>
      </w:r>
      <w:proofErr w:type="gramEnd"/>
      <w:r w:rsidRPr="00EA01E2">
        <w:rPr>
          <w:rFonts w:ascii="Cambria" w:hAnsi="Cambria" w:cs="Arial"/>
        </w:rPr>
        <w:t xml:space="preserve"> (cinco) dias, a contar da data da notificação.</w:t>
      </w:r>
    </w:p>
    <w:p w14:paraId="4617A056" w14:textId="77777777" w:rsidR="00DB069C" w:rsidRPr="00EA01E2" w:rsidRDefault="00DB069C" w:rsidP="00DB069C">
      <w:pPr>
        <w:ind w:firstLine="284"/>
        <w:rPr>
          <w:rFonts w:ascii="Cambria" w:hAnsi="Cambria" w:cs="Arial"/>
        </w:rPr>
      </w:pPr>
    </w:p>
    <w:p w14:paraId="136ED43E" w14:textId="77777777" w:rsidR="00DB069C" w:rsidRPr="00EA01E2" w:rsidRDefault="00DB069C" w:rsidP="00DB069C">
      <w:pPr>
        <w:jc w:val="both"/>
        <w:rPr>
          <w:rFonts w:ascii="Cambria" w:hAnsi="Cambria" w:cs="Arial"/>
        </w:rPr>
      </w:pPr>
      <w:r w:rsidRPr="00EA01E2">
        <w:rPr>
          <w:rFonts w:ascii="Cambria" w:hAnsi="Cambria" w:cs="Arial"/>
        </w:rPr>
        <w:t>9 – DA CLASSIFICAÇÃO DOS SERVIÇOS</w:t>
      </w:r>
    </w:p>
    <w:p w14:paraId="1DD10F90" w14:textId="77777777" w:rsidR="00DB069C" w:rsidRPr="00EA01E2" w:rsidRDefault="00DB069C" w:rsidP="00DB069C">
      <w:pPr>
        <w:jc w:val="both"/>
        <w:rPr>
          <w:rFonts w:ascii="Cambria" w:hAnsi="Cambria" w:cs="Arial"/>
        </w:rPr>
      </w:pPr>
      <w:r w:rsidRPr="00EA01E2">
        <w:rPr>
          <w:rFonts w:ascii="Cambria" w:hAnsi="Cambria" w:cs="Arial"/>
        </w:rPr>
        <w:tab/>
      </w:r>
      <w:proofErr w:type="gramStart"/>
      <w:r w:rsidRPr="00EA01E2">
        <w:rPr>
          <w:rFonts w:ascii="Cambria" w:hAnsi="Cambria" w:cs="Arial"/>
        </w:rPr>
        <w:t>Os serviços de licenciamento de softwares classifica-se</w:t>
      </w:r>
      <w:proofErr w:type="gramEnd"/>
      <w:r w:rsidRPr="00EA01E2">
        <w:rPr>
          <w:rFonts w:ascii="Cambria" w:hAnsi="Cambria" w:cs="Arial"/>
        </w:rPr>
        <w:t xml:space="preserve"> em serviços comuns de natureza continuada.</w:t>
      </w:r>
    </w:p>
    <w:p w14:paraId="784ED443" w14:textId="77777777" w:rsidR="00DB069C" w:rsidRPr="00EA01E2" w:rsidRDefault="00DB069C" w:rsidP="00DB069C">
      <w:pPr>
        <w:rPr>
          <w:rFonts w:ascii="Cambria" w:hAnsi="Cambria" w:cs="Arial"/>
          <w:b/>
        </w:rPr>
      </w:pPr>
    </w:p>
    <w:p w14:paraId="0331FD17" w14:textId="77777777" w:rsidR="00DB069C" w:rsidRPr="00EA01E2" w:rsidRDefault="00DB069C" w:rsidP="00DB069C">
      <w:pPr>
        <w:rPr>
          <w:rFonts w:ascii="Cambria" w:hAnsi="Cambria" w:cs="Arial"/>
        </w:rPr>
      </w:pPr>
      <w:r w:rsidRPr="00EA01E2">
        <w:rPr>
          <w:rFonts w:ascii="Cambria" w:hAnsi="Cambria" w:cs="Arial"/>
        </w:rPr>
        <w:t>10 - DA VALIDADE E EFICÁCIA</w:t>
      </w:r>
    </w:p>
    <w:p w14:paraId="2FC6FA74" w14:textId="77777777" w:rsidR="00DB069C" w:rsidRPr="00EA01E2" w:rsidRDefault="00DB069C" w:rsidP="00DB069C">
      <w:pPr>
        <w:ind w:firstLine="708"/>
        <w:jc w:val="both"/>
        <w:rPr>
          <w:rFonts w:ascii="Cambria" w:hAnsi="Cambria" w:cs="Arial"/>
        </w:rPr>
      </w:pPr>
      <w:r w:rsidRPr="00EA01E2">
        <w:rPr>
          <w:rFonts w:ascii="Cambria" w:hAnsi="Cambria" w:cs="Arial"/>
        </w:rPr>
        <w:t>O presente contrato só terá validade e eficácia após ter sido devidamente assinado pelas partes e publicado no sítio oficial do município.</w:t>
      </w:r>
    </w:p>
    <w:p w14:paraId="7F82F63A" w14:textId="77777777" w:rsidR="00DB069C" w:rsidRPr="00EA01E2" w:rsidRDefault="00DB069C" w:rsidP="00DB069C">
      <w:pPr>
        <w:jc w:val="both"/>
        <w:rPr>
          <w:rFonts w:ascii="Cambria" w:hAnsi="Cambria" w:cs="Arial"/>
          <w:b/>
        </w:rPr>
      </w:pPr>
    </w:p>
    <w:p w14:paraId="5E2D07DA" w14:textId="77777777" w:rsidR="00DB069C" w:rsidRPr="00EA01E2" w:rsidRDefault="00DB069C" w:rsidP="00DB069C">
      <w:pPr>
        <w:rPr>
          <w:rFonts w:ascii="Cambria" w:hAnsi="Cambria" w:cs="Arial"/>
        </w:rPr>
      </w:pPr>
      <w:r w:rsidRPr="00EA01E2">
        <w:rPr>
          <w:rFonts w:ascii="Cambria" w:hAnsi="Cambria" w:cs="Arial"/>
        </w:rPr>
        <w:t xml:space="preserve"> </w:t>
      </w:r>
    </w:p>
    <w:p w14:paraId="00932EE9" w14:textId="77777777" w:rsidR="00DB069C" w:rsidRPr="00EA01E2" w:rsidRDefault="00DB069C" w:rsidP="00DB069C">
      <w:pPr>
        <w:jc w:val="both"/>
        <w:rPr>
          <w:rFonts w:ascii="Cambria" w:hAnsi="Cambria" w:cs="Arial"/>
        </w:rPr>
      </w:pPr>
      <w:r w:rsidRPr="00EA01E2">
        <w:rPr>
          <w:rFonts w:ascii="Cambria" w:hAnsi="Cambria" w:cs="Arial"/>
        </w:rPr>
        <w:t xml:space="preserve"> </w:t>
      </w:r>
    </w:p>
    <w:p w14:paraId="297B45A9" w14:textId="77777777" w:rsidR="00DB069C" w:rsidRPr="00EA01E2" w:rsidRDefault="00DB069C" w:rsidP="00DB069C">
      <w:pPr>
        <w:rPr>
          <w:rFonts w:ascii="Cambria" w:hAnsi="Cambria"/>
        </w:rPr>
      </w:pPr>
    </w:p>
    <w:p w14:paraId="792C33E4" w14:textId="77777777" w:rsidR="00DB069C" w:rsidRPr="00EA01E2" w:rsidRDefault="00DB069C" w:rsidP="00DB069C">
      <w:pPr>
        <w:ind w:firstLine="708"/>
        <w:jc w:val="both"/>
        <w:rPr>
          <w:rFonts w:ascii="Cambria" w:hAnsi="Cambria" w:cstheme="minorHAnsi"/>
        </w:rPr>
      </w:pPr>
    </w:p>
    <w:p w14:paraId="2FCFB2D2" w14:textId="77777777" w:rsidR="00DB069C" w:rsidRPr="00EA01E2" w:rsidRDefault="00DB069C" w:rsidP="00DB069C">
      <w:pPr>
        <w:pStyle w:val="Ttulo1"/>
        <w:tabs>
          <w:tab w:val="left" w:pos="142"/>
        </w:tabs>
        <w:rPr>
          <w:rFonts w:ascii="Cambria" w:hAnsi="Cambria" w:cstheme="minorHAnsi"/>
        </w:rPr>
      </w:pPr>
      <w:r w:rsidRPr="00EA01E2">
        <w:rPr>
          <w:rFonts w:ascii="Cambria" w:hAnsi="Cambria" w:cstheme="minorHAnsi"/>
        </w:rPr>
        <w:br w:type="page"/>
      </w:r>
    </w:p>
    <w:p w14:paraId="4E0BDD42" w14:textId="77777777" w:rsidR="00DB069C" w:rsidRPr="00EA01E2" w:rsidRDefault="00DB069C" w:rsidP="00DB069C">
      <w:pPr>
        <w:pStyle w:val="Ttulo1"/>
        <w:tabs>
          <w:tab w:val="left" w:pos="142"/>
        </w:tabs>
        <w:rPr>
          <w:rFonts w:ascii="Cambria" w:hAnsi="Cambria" w:cstheme="minorHAnsi"/>
        </w:rPr>
      </w:pPr>
      <w:r w:rsidRPr="00EA01E2">
        <w:rPr>
          <w:rFonts w:ascii="Cambria" w:hAnsi="Cambria" w:cstheme="minorHAnsi"/>
        </w:rPr>
        <w:lastRenderedPageBreak/>
        <w:t>ANEXO</w:t>
      </w:r>
      <w:r w:rsidRPr="00EA01E2">
        <w:rPr>
          <w:rFonts w:ascii="Cambria" w:hAnsi="Cambria" w:cstheme="minorHAnsi"/>
          <w:spacing w:val="-3"/>
        </w:rPr>
        <w:t xml:space="preserve"> </w:t>
      </w:r>
      <w:r w:rsidRPr="00EA01E2">
        <w:rPr>
          <w:rFonts w:ascii="Cambria" w:hAnsi="Cambria" w:cstheme="minorHAnsi"/>
        </w:rPr>
        <w:t>II</w:t>
      </w:r>
    </w:p>
    <w:p w14:paraId="383404F1" w14:textId="77777777" w:rsidR="00DB069C" w:rsidRPr="00DB069C" w:rsidRDefault="00DB069C" w:rsidP="00DB069C">
      <w:pPr>
        <w:pStyle w:val="Corpodetexto"/>
        <w:tabs>
          <w:tab w:val="left" w:pos="142"/>
        </w:tabs>
        <w:rPr>
          <w:rFonts w:ascii="Cambria" w:hAnsi="Cambria" w:cstheme="minorHAnsi"/>
          <w:b/>
          <w:sz w:val="22"/>
          <w:szCs w:val="22"/>
          <w:lang w:val="pt-BR"/>
        </w:rPr>
      </w:pPr>
    </w:p>
    <w:p w14:paraId="3EAE74D5" w14:textId="77777777" w:rsidR="00DB069C" w:rsidRPr="00DB069C" w:rsidRDefault="00DB069C" w:rsidP="00DB069C">
      <w:pPr>
        <w:pStyle w:val="Corpodetexto"/>
        <w:tabs>
          <w:tab w:val="left" w:pos="142"/>
        </w:tabs>
        <w:spacing w:before="3"/>
        <w:rPr>
          <w:rFonts w:ascii="Cambria" w:hAnsi="Cambria" w:cstheme="minorHAnsi"/>
          <w:b/>
          <w:sz w:val="22"/>
          <w:szCs w:val="22"/>
          <w:lang w:val="pt-BR"/>
        </w:rPr>
      </w:pPr>
    </w:p>
    <w:p w14:paraId="45C4DCB4" w14:textId="77777777" w:rsidR="00DB069C" w:rsidRPr="00EA01E2" w:rsidRDefault="00DB069C" w:rsidP="00DB069C">
      <w:pPr>
        <w:pStyle w:val="Ttulo2"/>
        <w:tabs>
          <w:tab w:val="left" w:pos="142"/>
        </w:tabs>
        <w:spacing w:before="59"/>
        <w:ind w:left="0" w:right="3"/>
        <w:rPr>
          <w:rFonts w:ascii="Cambria" w:hAnsi="Cambria" w:cstheme="majorHAnsi"/>
          <w:sz w:val="22"/>
          <w:szCs w:val="22"/>
        </w:rPr>
      </w:pPr>
      <w:r w:rsidRPr="00EA01E2">
        <w:rPr>
          <w:rFonts w:ascii="Cambria" w:hAnsi="Cambria" w:cstheme="majorHAnsi"/>
          <w:sz w:val="22"/>
          <w:szCs w:val="22"/>
        </w:rPr>
        <w:t>DISPENÇA</w:t>
      </w:r>
      <w:r w:rsidRPr="00EA01E2">
        <w:rPr>
          <w:rFonts w:ascii="Cambria" w:hAnsi="Cambria" w:cstheme="majorHAnsi"/>
          <w:spacing w:val="-2"/>
          <w:sz w:val="22"/>
          <w:szCs w:val="22"/>
        </w:rPr>
        <w:t xml:space="preserve"> </w:t>
      </w:r>
      <w:r w:rsidRPr="00EA01E2">
        <w:rPr>
          <w:rFonts w:ascii="Cambria" w:hAnsi="Cambria" w:cstheme="majorHAnsi"/>
          <w:sz w:val="22"/>
          <w:szCs w:val="22"/>
        </w:rPr>
        <w:t>DE</w:t>
      </w:r>
      <w:r w:rsidRPr="00EA01E2">
        <w:rPr>
          <w:rFonts w:ascii="Cambria" w:hAnsi="Cambria" w:cstheme="majorHAnsi"/>
          <w:spacing w:val="-3"/>
          <w:sz w:val="22"/>
          <w:szCs w:val="22"/>
        </w:rPr>
        <w:t xml:space="preserve"> </w:t>
      </w:r>
      <w:r w:rsidRPr="00EA01E2">
        <w:rPr>
          <w:rFonts w:ascii="Cambria" w:hAnsi="Cambria" w:cstheme="majorHAnsi"/>
          <w:sz w:val="22"/>
          <w:szCs w:val="22"/>
        </w:rPr>
        <w:t>LICITAÇÃO</w:t>
      </w:r>
      <w:r w:rsidRPr="00EA01E2">
        <w:rPr>
          <w:rFonts w:ascii="Cambria" w:hAnsi="Cambria" w:cstheme="majorHAnsi"/>
          <w:spacing w:val="-1"/>
          <w:sz w:val="22"/>
          <w:szCs w:val="22"/>
        </w:rPr>
        <w:t xml:space="preserve"> </w:t>
      </w:r>
      <w:r w:rsidRPr="00EA01E2">
        <w:rPr>
          <w:rFonts w:ascii="Cambria" w:hAnsi="Cambria" w:cstheme="majorHAnsi"/>
          <w:sz w:val="22"/>
          <w:szCs w:val="22"/>
        </w:rPr>
        <w:t>Nº</w:t>
      </w:r>
      <w:r w:rsidRPr="00EA01E2">
        <w:rPr>
          <w:rFonts w:ascii="Cambria" w:hAnsi="Cambria" w:cstheme="majorHAnsi"/>
          <w:spacing w:val="1"/>
          <w:sz w:val="22"/>
          <w:szCs w:val="22"/>
        </w:rPr>
        <w:t xml:space="preserve"> </w:t>
      </w:r>
      <w:r w:rsidRPr="00EA01E2">
        <w:rPr>
          <w:rFonts w:ascii="Cambria" w:hAnsi="Cambria" w:cstheme="majorHAnsi"/>
          <w:sz w:val="22"/>
          <w:szCs w:val="22"/>
        </w:rPr>
        <w:t>xx/2023</w:t>
      </w:r>
    </w:p>
    <w:p w14:paraId="2C53D09D" w14:textId="77777777" w:rsidR="00DB069C" w:rsidRPr="00EA01E2" w:rsidRDefault="00DB069C" w:rsidP="00DB069C">
      <w:pPr>
        <w:jc w:val="both"/>
        <w:rPr>
          <w:rFonts w:ascii="Cambria" w:hAnsi="Cambria" w:cstheme="majorHAnsi"/>
        </w:rPr>
      </w:pPr>
      <w:r w:rsidRPr="00EA01E2">
        <w:rPr>
          <w:rFonts w:ascii="Cambria" w:hAnsi="Cambria" w:cstheme="majorHAnsi"/>
        </w:rPr>
        <w:t xml:space="preserve">CONTRATO Nº </w:t>
      </w:r>
      <w:proofErr w:type="spellStart"/>
      <w:r w:rsidRPr="00EA01E2">
        <w:rPr>
          <w:rFonts w:ascii="Cambria" w:hAnsi="Cambria" w:cstheme="majorHAnsi"/>
        </w:rPr>
        <w:t>xx</w:t>
      </w:r>
      <w:proofErr w:type="spellEnd"/>
      <w:r w:rsidRPr="00EA01E2">
        <w:rPr>
          <w:rFonts w:ascii="Cambria" w:hAnsi="Cambria" w:cstheme="majorHAnsi"/>
        </w:rPr>
        <w:t>/2023</w:t>
      </w:r>
    </w:p>
    <w:p w14:paraId="2676EE1B" w14:textId="77777777" w:rsidR="00DB069C" w:rsidRPr="00EA01E2" w:rsidRDefault="00DB069C" w:rsidP="00DB069C">
      <w:pPr>
        <w:jc w:val="both"/>
        <w:rPr>
          <w:rFonts w:ascii="Cambria" w:hAnsi="Cambria" w:cstheme="majorHAnsi"/>
        </w:rPr>
      </w:pPr>
      <w:r w:rsidRPr="00EA01E2">
        <w:rPr>
          <w:rFonts w:ascii="Cambria" w:hAnsi="Cambria" w:cstheme="majorHAnsi"/>
        </w:rPr>
        <w:t>PROCESSO Nº</w:t>
      </w:r>
      <w:r w:rsidRPr="00EA01E2">
        <w:rPr>
          <w:rFonts w:ascii="Cambria" w:hAnsi="Cambria" w:cstheme="majorHAnsi"/>
          <w:b/>
          <w:bCs/>
        </w:rPr>
        <w:t xml:space="preserve"> </w:t>
      </w:r>
      <w:proofErr w:type="spellStart"/>
      <w:r w:rsidRPr="00EA01E2">
        <w:rPr>
          <w:rFonts w:ascii="Cambria" w:hAnsi="Cambria" w:cstheme="majorHAnsi"/>
        </w:rPr>
        <w:t>xxxxxx</w:t>
      </w:r>
      <w:proofErr w:type="spellEnd"/>
    </w:p>
    <w:p w14:paraId="3B9937D5" w14:textId="77777777" w:rsidR="00DB069C" w:rsidRPr="00EA01E2" w:rsidRDefault="00DB069C" w:rsidP="00DB069C">
      <w:pPr>
        <w:jc w:val="both"/>
        <w:rPr>
          <w:rFonts w:ascii="Cambria" w:hAnsi="Cambria" w:cstheme="majorHAnsi"/>
        </w:rPr>
      </w:pPr>
    </w:p>
    <w:p w14:paraId="7FFFBECA" w14:textId="77777777" w:rsidR="00DB069C" w:rsidRPr="00EA01E2" w:rsidRDefault="00DB069C" w:rsidP="00DB069C">
      <w:pPr>
        <w:jc w:val="both"/>
        <w:rPr>
          <w:rFonts w:ascii="Cambria" w:hAnsi="Cambria" w:cstheme="majorHAnsi"/>
          <w:spacing w:val="-2"/>
        </w:rPr>
      </w:pPr>
    </w:p>
    <w:p w14:paraId="1147587A" w14:textId="77777777" w:rsidR="00DB069C" w:rsidRPr="00EA01E2" w:rsidRDefault="00DB069C" w:rsidP="00DB069C">
      <w:pPr>
        <w:jc w:val="both"/>
        <w:rPr>
          <w:rFonts w:ascii="Cambria" w:hAnsi="Cambria" w:cstheme="majorHAnsi"/>
          <w:spacing w:val="-2"/>
        </w:rPr>
      </w:pPr>
    </w:p>
    <w:p w14:paraId="7919F4FE" w14:textId="77777777" w:rsidR="00DB069C" w:rsidRPr="00EA01E2" w:rsidRDefault="00DB069C" w:rsidP="00DB069C">
      <w:pPr>
        <w:shd w:val="clear" w:color="auto" w:fill="FFFFFF"/>
        <w:ind w:left="2835"/>
        <w:jc w:val="both"/>
        <w:rPr>
          <w:rFonts w:ascii="Cambria" w:eastAsia="Times New Roman" w:hAnsi="Cambria" w:cstheme="majorHAnsi"/>
          <w:b/>
          <w:bCs/>
          <w:color w:val="000000"/>
          <w:lang w:eastAsia="pt-BR"/>
        </w:rPr>
      </w:pPr>
      <w:r w:rsidRPr="00EA01E2">
        <w:rPr>
          <w:rFonts w:ascii="Cambria" w:hAnsi="Cambria" w:cs="Arial"/>
        </w:rPr>
        <w:t xml:space="preserve">CONTRATAÇÃO DE LOCAÇÃO DE PROGRAMAS DE INFORMÁTICA (SOFTWARES) </w:t>
      </w:r>
      <w:r w:rsidRPr="00EA01E2">
        <w:rPr>
          <w:rFonts w:ascii="Cambria" w:hAnsi="Cambria" w:cstheme="majorHAnsi"/>
        </w:rPr>
        <w:t xml:space="preserve">QUE CELEBRAM O PODER EXECUTIVO MUNICIPAL DE JOAQUIM GOMES/AL E A EMPRESA </w:t>
      </w:r>
      <w:r w:rsidRPr="00EA01E2">
        <w:rPr>
          <w:rFonts w:ascii="Cambria" w:hAnsi="Cambria" w:cstheme="majorHAnsi"/>
          <w:b/>
          <w:bCs/>
          <w:shd w:val="clear" w:color="auto" w:fill="FFFFFF"/>
        </w:rPr>
        <w:t>XXXXXXXXXXXXXXXX</w:t>
      </w:r>
      <w:r w:rsidRPr="00EA01E2">
        <w:rPr>
          <w:rFonts w:ascii="Cambria" w:eastAsia="Times New Roman" w:hAnsi="Cambria" w:cstheme="majorHAnsi"/>
          <w:b/>
          <w:bCs/>
          <w:lang w:eastAsia="pt-BR"/>
        </w:rPr>
        <w:t>.</w:t>
      </w:r>
    </w:p>
    <w:p w14:paraId="73D8A8B6" w14:textId="77777777" w:rsidR="00DB069C" w:rsidRPr="00EA01E2" w:rsidRDefault="00DB069C" w:rsidP="00DB069C">
      <w:pPr>
        <w:ind w:left="3969"/>
        <w:jc w:val="both"/>
        <w:rPr>
          <w:rFonts w:ascii="Cambria" w:hAnsi="Cambria" w:cstheme="majorHAnsi"/>
          <w:spacing w:val="-2"/>
        </w:rPr>
      </w:pPr>
    </w:p>
    <w:p w14:paraId="59CD3272" w14:textId="77777777" w:rsidR="00DB069C" w:rsidRPr="00EA01E2" w:rsidRDefault="00DB069C" w:rsidP="00DB069C">
      <w:pPr>
        <w:ind w:left="3969"/>
        <w:jc w:val="both"/>
        <w:rPr>
          <w:rFonts w:ascii="Cambria" w:hAnsi="Cambria" w:cstheme="majorHAnsi"/>
          <w:spacing w:val="-2"/>
        </w:rPr>
      </w:pPr>
    </w:p>
    <w:p w14:paraId="301521A5" w14:textId="77777777" w:rsidR="00DB069C" w:rsidRPr="00EA01E2" w:rsidRDefault="00DB069C" w:rsidP="00DB069C">
      <w:pPr>
        <w:tabs>
          <w:tab w:val="left" w:pos="709"/>
        </w:tabs>
        <w:ind w:firstLine="709"/>
        <w:jc w:val="both"/>
        <w:rPr>
          <w:rFonts w:ascii="Cambria" w:hAnsi="Cambria" w:cstheme="majorHAnsi"/>
        </w:rPr>
      </w:pPr>
      <w:r w:rsidRPr="00EA01E2">
        <w:rPr>
          <w:rFonts w:ascii="Cambria" w:hAnsi="Cambria" w:cstheme="majorHAnsi"/>
        </w:rPr>
        <w:tab/>
        <w:t xml:space="preserve">Pelo presente instrumento, o </w:t>
      </w:r>
      <w:proofErr w:type="spellStart"/>
      <w:r w:rsidRPr="00EA01E2">
        <w:rPr>
          <w:rFonts w:ascii="Cambria" w:hAnsi="Cambria" w:cstheme="majorHAnsi"/>
          <w:b/>
        </w:rPr>
        <w:t>O</w:t>
      </w:r>
      <w:proofErr w:type="spellEnd"/>
      <w:r w:rsidRPr="00EA01E2">
        <w:rPr>
          <w:rFonts w:ascii="Cambria" w:hAnsi="Cambria" w:cstheme="majorHAnsi"/>
          <w:b/>
        </w:rPr>
        <w:t xml:space="preserve"> MUNICÍPIO DA JOAQUIM GOMES/AL</w:t>
      </w:r>
      <w:r w:rsidRPr="00EA01E2">
        <w:rPr>
          <w:rFonts w:ascii="Cambria" w:hAnsi="Cambria" w:cstheme="majorHAnsi"/>
        </w:rPr>
        <w:t xml:space="preserve">, pessoa jurídica de direito público interno, inscrito no CNPJ sob o nº 12.262.739/0001-50, com sede na Prefeitura Municipal, situada à </w:t>
      </w:r>
      <w:proofErr w:type="gramStart"/>
      <w:r w:rsidRPr="00EA01E2">
        <w:rPr>
          <w:rFonts w:ascii="Cambria" w:hAnsi="Cambria" w:cstheme="majorHAnsi"/>
        </w:rPr>
        <w:t>Praça Laurentino</w:t>
      </w:r>
      <w:proofErr w:type="gramEnd"/>
      <w:r w:rsidRPr="00EA01E2">
        <w:rPr>
          <w:rFonts w:ascii="Cambria" w:hAnsi="Cambria" w:cstheme="majorHAnsi"/>
        </w:rPr>
        <w:t xml:space="preserve"> Gomes de Barros, nº 65. Centro,</w:t>
      </w:r>
      <w:proofErr w:type="gramStart"/>
      <w:r w:rsidRPr="00EA01E2">
        <w:rPr>
          <w:rFonts w:ascii="Cambria" w:hAnsi="Cambria" w:cstheme="majorHAnsi"/>
        </w:rPr>
        <w:t xml:space="preserve">  </w:t>
      </w:r>
      <w:proofErr w:type="gramEnd"/>
      <w:r w:rsidRPr="00EA01E2">
        <w:rPr>
          <w:rFonts w:ascii="Cambria" w:hAnsi="Cambria" w:cstheme="majorHAnsi"/>
        </w:rPr>
        <w:t xml:space="preserve">neste ato representada pelo Prefeito municipal,  Sr. </w:t>
      </w:r>
      <w:proofErr w:type="spellStart"/>
      <w:r w:rsidRPr="00EA01E2">
        <w:rPr>
          <w:rFonts w:ascii="Cambria" w:hAnsi="Cambria" w:cstheme="majorHAnsi"/>
          <w:b/>
        </w:rPr>
        <w:t>xxxxxxxxx</w:t>
      </w:r>
      <w:proofErr w:type="spellEnd"/>
      <w:r w:rsidRPr="00EA01E2">
        <w:rPr>
          <w:rFonts w:ascii="Cambria" w:hAnsi="Cambria" w:cstheme="majorHAnsi"/>
          <w:b/>
        </w:rPr>
        <w:t xml:space="preserve">, </w:t>
      </w:r>
      <w:r w:rsidRPr="00EA01E2">
        <w:rPr>
          <w:rFonts w:ascii="Cambria" w:hAnsi="Cambria" w:cstheme="majorHAnsi"/>
        </w:rPr>
        <w:t xml:space="preserve">portador de CPF nº </w:t>
      </w:r>
      <w:proofErr w:type="spellStart"/>
      <w:r w:rsidRPr="00EA01E2">
        <w:rPr>
          <w:rFonts w:ascii="Cambria" w:hAnsi="Cambria" w:cstheme="majorHAnsi"/>
        </w:rPr>
        <w:t>xxxxxxxx</w:t>
      </w:r>
      <w:proofErr w:type="spellEnd"/>
      <w:r w:rsidRPr="00EA01E2">
        <w:rPr>
          <w:rFonts w:ascii="Cambria" w:hAnsi="Cambria" w:cstheme="majorHAnsi"/>
        </w:rPr>
        <w:t xml:space="preserve"> e Cédula de Identidade nº </w:t>
      </w:r>
      <w:proofErr w:type="spellStart"/>
      <w:r w:rsidRPr="00EA01E2">
        <w:rPr>
          <w:rFonts w:ascii="Cambria" w:hAnsi="Cambria" w:cstheme="majorHAnsi"/>
        </w:rPr>
        <w:t>xxxxxxxxxxxx</w:t>
      </w:r>
      <w:proofErr w:type="spellEnd"/>
      <w:r w:rsidRPr="00EA01E2">
        <w:rPr>
          <w:rFonts w:ascii="Cambria" w:eastAsia="Times New Roman" w:hAnsi="Cambria" w:cstheme="majorHAnsi"/>
          <w:b/>
          <w:bCs/>
          <w:lang w:eastAsia="pt-BR"/>
        </w:rPr>
        <w:t>,</w:t>
      </w:r>
      <w:r w:rsidRPr="00EA01E2">
        <w:rPr>
          <w:rFonts w:ascii="Cambria" w:eastAsia="Times New Roman" w:hAnsi="Cambria" w:cstheme="majorHAnsi"/>
          <w:lang w:eastAsia="pt-BR"/>
        </w:rPr>
        <w:t xml:space="preserve"> juntamente com a Secretaria de Gestão Publica, representada pelo Sr. </w:t>
      </w:r>
      <w:proofErr w:type="spellStart"/>
      <w:r w:rsidRPr="00EA01E2">
        <w:rPr>
          <w:rFonts w:ascii="Cambria" w:eastAsia="Times New Roman" w:hAnsi="Cambria" w:cstheme="majorHAnsi"/>
          <w:lang w:eastAsia="pt-BR"/>
        </w:rPr>
        <w:t>Xxxxxxxxxx</w:t>
      </w:r>
      <w:proofErr w:type="spellEnd"/>
      <w:r w:rsidRPr="00EA01E2">
        <w:rPr>
          <w:rFonts w:ascii="Cambria" w:eastAsia="Times New Roman" w:hAnsi="Cambria" w:cstheme="majorHAnsi"/>
          <w:lang w:eastAsia="pt-BR"/>
        </w:rPr>
        <w:t xml:space="preserve">, portador do RG nº </w:t>
      </w:r>
      <w:proofErr w:type="spellStart"/>
      <w:r w:rsidRPr="00EA01E2">
        <w:rPr>
          <w:rFonts w:ascii="Cambria" w:eastAsia="Times New Roman" w:hAnsi="Cambria" w:cstheme="majorHAnsi"/>
          <w:lang w:eastAsia="pt-BR"/>
        </w:rPr>
        <w:t>xxxxx</w:t>
      </w:r>
      <w:proofErr w:type="spellEnd"/>
      <w:r w:rsidRPr="00EA01E2">
        <w:rPr>
          <w:rFonts w:ascii="Cambria" w:eastAsia="Times New Roman" w:hAnsi="Cambria" w:cstheme="majorHAnsi"/>
          <w:lang w:eastAsia="pt-BR"/>
        </w:rPr>
        <w:t xml:space="preserve"> e CPF nº </w:t>
      </w:r>
      <w:proofErr w:type="spellStart"/>
      <w:r w:rsidRPr="00EA01E2">
        <w:rPr>
          <w:rFonts w:ascii="Cambria" w:eastAsia="Times New Roman" w:hAnsi="Cambria" w:cstheme="majorHAnsi"/>
          <w:lang w:eastAsia="pt-BR"/>
        </w:rPr>
        <w:t>xxxxxxxx</w:t>
      </w:r>
      <w:proofErr w:type="spellEnd"/>
      <w:r w:rsidRPr="00EA01E2">
        <w:rPr>
          <w:rFonts w:ascii="Cambria" w:eastAsia="Times New Roman" w:hAnsi="Cambria" w:cstheme="majorHAnsi"/>
          <w:lang w:eastAsia="pt-BR"/>
        </w:rPr>
        <w:t>, na condição de interveniente, doravante denominado </w:t>
      </w:r>
      <w:r w:rsidRPr="00EA01E2">
        <w:rPr>
          <w:rFonts w:ascii="Cambria" w:eastAsia="Times New Roman" w:hAnsi="Cambria" w:cstheme="majorHAnsi"/>
          <w:b/>
          <w:bCs/>
          <w:lang w:eastAsia="pt-BR"/>
        </w:rPr>
        <w:t>CONTRATANTE</w:t>
      </w:r>
      <w:r w:rsidRPr="00EA01E2">
        <w:rPr>
          <w:rFonts w:ascii="Cambria" w:eastAsia="Times New Roman" w:hAnsi="Cambria" w:cstheme="majorHAnsi"/>
          <w:lang w:eastAsia="pt-BR"/>
        </w:rPr>
        <w:t xml:space="preserve">  e, do </w:t>
      </w:r>
      <w:proofErr w:type="gramStart"/>
      <w:r w:rsidRPr="00EA01E2">
        <w:rPr>
          <w:rFonts w:ascii="Cambria" w:eastAsia="Times New Roman" w:hAnsi="Cambria" w:cstheme="majorHAnsi"/>
          <w:lang w:eastAsia="pt-BR"/>
        </w:rPr>
        <w:t>outro</w:t>
      </w:r>
      <w:proofErr w:type="gramEnd"/>
      <w:r w:rsidRPr="00EA01E2">
        <w:rPr>
          <w:rFonts w:ascii="Cambria" w:eastAsia="Times New Roman" w:hAnsi="Cambria" w:cstheme="majorHAnsi"/>
          <w:lang w:eastAsia="pt-BR"/>
        </w:rPr>
        <w:t xml:space="preserve"> lado, a empresa: </w:t>
      </w:r>
      <w:proofErr w:type="spellStart"/>
      <w:r w:rsidRPr="00EA01E2">
        <w:rPr>
          <w:rFonts w:ascii="Cambria" w:hAnsi="Cambria" w:cstheme="majorHAnsi"/>
          <w:b/>
          <w:bCs/>
          <w:shd w:val="clear" w:color="auto" w:fill="FFFFFF"/>
        </w:rPr>
        <w:t>xxxxxxxxxxxxxx</w:t>
      </w:r>
      <w:proofErr w:type="spellEnd"/>
      <w:r w:rsidRPr="00EA01E2">
        <w:rPr>
          <w:rFonts w:ascii="Cambria" w:eastAsia="Times New Roman" w:hAnsi="Cambria" w:cstheme="majorHAnsi"/>
          <w:lang w:eastAsia="pt-BR"/>
        </w:rPr>
        <w:t>, denominado simplesmente de </w:t>
      </w:r>
      <w:r w:rsidRPr="00EA01E2">
        <w:rPr>
          <w:rFonts w:ascii="Cambria" w:eastAsia="Times New Roman" w:hAnsi="Cambria" w:cstheme="majorHAnsi"/>
          <w:b/>
          <w:bCs/>
          <w:lang w:eastAsia="pt-BR"/>
        </w:rPr>
        <w:t>CONTRATADO</w:t>
      </w:r>
      <w:r w:rsidRPr="00EA01E2">
        <w:rPr>
          <w:rFonts w:ascii="Cambria" w:eastAsia="Times New Roman" w:hAnsi="Cambria" w:cstheme="majorHAnsi"/>
          <w:lang w:eastAsia="pt-BR"/>
        </w:rPr>
        <w:t>,</w:t>
      </w:r>
      <w:r w:rsidRPr="00EA01E2">
        <w:rPr>
          <w:rFonts w:ascii="Cambria" w:hAnsi="Cambria" w:cstheme="majorHAnsi"/>
        </w:rPr>
        <w:t xml:space="preserve"> resolvem celebrar o presente contrato em consonância com a Lei Federal nº 14.133/2021 e condições estabelecidas no processo de dispensa de licitação, às quais as partes se obrigam, cujas condições são estabelecidas nas cláusulas a seguir declinadas.</w:t>
      </w:r>
    </w:p>
    <w:p w14:paraId="35B895CD" w14:textId="77777777" w:rsidR="00DB069C" w:rsidRPr="00EA01E2" w:rsidRDefault="00DB069C" w:rsidP="00DB069C">
      <w:pPr>
        <w:tabs>
          <w:tab w:val="left" w:pos="709"/>
        </w:tabs>
        <w:ind w:firstLine="709"/>
        <w:jc w:val="both"/>
        <w:rPr>
          <w:rFonts w:ascii="Cambria" w:hAnsi="Cambria" w:cstheme="majorHAnsi"/>
        </w:rPr>
      </w:pPr>
    </w:p>
    <w:p w14:paraId="0557B1AB" w14:textId="77777777" w:rsidR="00DB069C" w:rsidRPr="00EA01E2" w:rsidRDefault="00DB069C" w:rsidP="00DB069C">
      <w:pPr>
        <w:jc w:val="both"/>
        <w:rPr>
          <w:rFonts w:ascii="Cambria" w:hAnsi="Cambria" w:cstheme="majorHAnsi"/>
          <w:b/>
          <w:spacing w:val="-2"/>
        </w:rPr>
      </w:pPr>
      <w:r w:rsidRPr="00EA01E2">
        <w:rPr>
          <w:rFonts w:ascii="Cambria" w:hAnsi="Cambria" w:cstheme="majorHAnsi"/>
          <w:b/>
          <w:spacing w:val="-2"/>
        </w:rPr>
        <w:t>CLÁUSULA PRIMEIRA - DO OBJETO</w:t>
      </w:r>
    </w:p>
    <w:p w14:paraId="10479895" w14:textId="77777777" w:rsidR="00DB069C" w:rsidRPr="00EA01E2" w:rsidRDefault="00DB069C" w:rsidP="00DB069C">
      <w:pPr>
        <w:jc w:val="both"/>
        <w:rPr>
          <w:rFonts w:ascii="Cambria" w:hAnsi="Cambria" w:cstheme="majorHAnsi"/>
          <w:spacing w:val="-2"/>
        </w:rPr>
      </w:pPr>
    </w:p>
    <w:p w14:paraId="25B54D18" w14:textId="77777777" w:rsidR="00DB069C" w:rsidRPr="00EA01E2" w:rsidRDefault="00DB069C" w:rsidP="00DB069C">
      <w:pPr>
        <w:jc w:val="both"/>
        <w:rPr>
          <w:rFonts w:ascii="Cambria" w:hAnsi="Cambria" w:cstheme="majorHAnsi"/>
        </w:rPr>
      </w:pPr>
      <w:r w:rsidRPr="00EA01E2">
        <w:rPr>
          <w:rFonts w:ascii="Cambria" w:hAnsi="Cambria" w:cstheme="majorHAnsi"/>
          <w:spacing w:val="-2"/>
        </w:rPr>
        <w:t>O</w:t>
      </w:r>
      <w:r w:rsidRPr="00EA01E2">
        <w:rPr>
          <w:rFonts w:ascii="Cambria" w:hAnsi="Cambria" w:cstheme="majorHAnsi"/>
        </w:rPr>
        <w:t xml:space="preserve"> presente contrato tem por objeto </w:t>
      </w:r>
      <w:r w:rsidRPr="00EA01E2">
        <w:rPr>
          <w:rFonts w:ascii="Cambria" w:hAnsi="Cambria" w:cs="Arial"/>
        </w:rPr>
        <w:t>Contratação de empresa especializada para locação de programas de informática (softwares) para atender as áreas de Contabilidade Pública, Tributos e Portal da Transparência, incluindo os serviços de instalação, implantação, conversão de dados, treinamento, manutenção mensal que garantam as alterações legais, corretivas e evolutivas, com atendimento e suporte técnico especializado, para os sistemas relacionados, a fim de atenderem as necessidades da Prefeitura Municipal de Joaquim Gomes - AL</w:t>
      </w:r>
      <w:r w:rsidRPr="00EA01E2">
        <w:rPr>
          <w:rFonts w:ascii="Cambria" w:hAnsi="Cambria" w:cstheme="majorHAnsi"/>
        </w:rPr>
        <w:t>, de acordo com as especificações e condições</w:t>
      </w:r>
      <w:r w:rsidRPr="00EA01E2">
        <w:rPr>
          <w:rFonts w:ascii="Cambria" w:hAnsi="Cambria" w:cstheme="majorHAnsi"/>
          <w:spacing w:val="1"/>
        </w:rPr>
        <w:t xml:space="preserve"> </w:t>
      </w:r>
      <w:r w:rsidRPr="00EA01E2">
        <w:rPr>
          <w:rFonts w:ascii="Cambria" w:hAnsi="Cambria" w:cstheme="majorHAnsi"/>
        </w:rPr>
        <w:t>previstas</w:t>
      </w:r>
      <w:r w:rsidRPr="00EA01E2">
        <w:rPr>
          <w:rFonts w:ascii="Cambria" w:hAnsi="Cambria" w:cstheme="majorHAnsi"/>
          <w:spacing w:val="2"/>
        </w:rPr>
        <w:t xml:space="preserve"> </w:t>
      </w:r>
      <w:r w:rsidRPr="00EA01E2">
        <w:rPr>
          <w:rFonts w:ascii="Cambria" w:hAnsi="Cambria" w:cstheme="majorHAnsi"/>
        </w:rPr>
        <w:t>no</w:t>
      </w:r>
      <w:r w:rsidRPr="00EA01E2">
        <w:rPr>
          <w:rFonts w:ascii="Cambria" w:hAnsi="Cambria" w:cstheme="majorHAnsi"/>
          <w:spacing w:val="-4"/>
        </w:rPr>
        <w:t xml:space="preserve"> </w:t>
      </w:r>
      <w:r w:rsidRPr="00EA01E2">
        <w:rPr>
          <w:rFonts w:ascii="Cambria" w:hAnsi="Cambria" w:cstheme="majorHAnsi"/>
        </w:rPr>
        <w:t>Termo</w:t>
      </w:r>
      <w:r w:rsidRPr="00EA01E2">
        <w:rPr>
          <w:rFonts w:ascii="Cambria" w:hAnsi="Cambria" w:cstheme="majorHAnsi"/>
          <w:spacing w:val="-2"/>
        </w:rPr>
        <w:t xml:space="preserve"> </w:t>
      </w:r>
      <w:r w:rsidRPr="00EA01E2">
        <w:rPr>
          <w:rFonts w:ascii="Cambria" w:hAnsi="Cambria" w:cstheme="majorHAnsi"/>
        </w:rPr>
        <w:t>de</w:t>
      </w:r>
      <w:r w:rsidRPr="00EA01E2">
        <w:rPr>
          <w:rFonts w:ascii="Cambria" w:hAnsi="Cambria" w:cstheme="majorHAnsi"/>
          <w:spacing w:val="1"/>
        </w:rPr>
        <w:t xml:space="preserve"> </w:t>
      </w:r>
      <w:r w:rsidRPr="00EA01E2">
        <w:rPr>
          <w:rFonts w:ascii="Cambria" w:hAnsi="Cambria" w:cstheme="majorHAnsi"/>
        </w:rPr>
        <w:t>Referência e Edital de Dispensa de Licitação.</w:t>
      </w:r>
    </w:p>
    <w:p w14:paraId="375B57B4" w14:textId="77777777" w:rsidR="00DB069C" w:rsidRPr="00EA01E2" w:rsidRDefault="00DB069C" w:rsidP="00DB069C">
      <w:pPr>
        <w:jc w:val="both"/>
        <w:rPr>
          <w:rFonts w:ascii="Cambria" w:hAnsi="Cambria" w:cstheme="majorHAnsi"/>
        </w:rPr>
      </w:pPr>
    </w:p>
    <w:p w14:paraId="464060E4" w14:textId="77777777" w:rsidR="00DB069C" w:rsidRPr="00EA01E2" w:rsidRDefault="00DB069C" w:rsidP="00DB069C">
      <w:pPr>
        <w:ind w:firstLine="708"/>
        <w:jc w:val="both"/>
        <w:rPr>
          <w:rFonts w:ascii="Cambria" w:hAnsi="Cambria" w:cstheme="majorHAnsi"/>
        </w:rPr>
      </w:pPr>
      <w:r w:rsidRPr="00EA01E2">
        <w:rPr>
          <w:rFonts w:ascii="Cambria" w:hAnsi="Cambria" w:cstheme="majorHAnsi"/>
          <w:b/>
        </w:rPr>
        <w:lastRenderedPageBreak/>
        <w:t>PARÁGRAFO PRIMEIRO - DA DOCUMENTAÇÃO COMPLEMENTAR</w:t>
      </w:r>
      <w:r w:rsidRPr="00EA01E2">
        <w:rPr>
          <w:rFonts w:ascii="Cambria" w:hAnsi="Cambria" w:cstheme="majorHAnsi"/>
        </w:rPr>
        <w:t xml:space="preserve"> - A presente contratação obedecerá ao estipulado neste contrato, bem como às disposições dos documentos constantes da Proposta da CONTRATADA, e que, independentemente de transcrição, fazem parte integrante e complementar deste contrato.</w:t>
      </w:r>
    </w:p>
    <w:p w14:paraId="2ED1F620" w14:textId="77777777" w:rsidR="00DB069C" w:rsidRPr="00EA01E2" w:rsidRDefault="00DB069C" w:rsidP="00DB069C">
      <w:pPr>
        <w:ind w:firstLine="708"/>
        <w:jc w:val="both"/>
        <w:rPr>
          <w:rFonts w:ascii="Cambria" w:hAnsi="Cambria" w:cstheme="majorHAnsi"/>
        </w:rPr>
      </w:pPr>
    </w:p>
    <w:p w14:paraId="47DC07A9" w14:textId="77777777" w:rsidR="00DB069C" w:rsidRPr="00EA01E2" w:rsidRDefault="00DB069C" w:rsidP="00DB069C">
      <w:pPr>
        <w:ind w:firstLine="708"/>
        <w:jc w:val="both"/>
        <w:rPr>
          <w:rFonts w:ascii="Cambria" w:hAnsi="Cambria" w:cstheme="majorHAnsi"/>
        </w:rPr>
      </w:pPr>
      <w:r w:rsidRPr="00EA01E2">
        <w:rPr>
          <w:rFonts w:ascii="Cambria" w:hAnsi="Cambria" w:cstheme="majorHAnsi"/>
          <w:b/>
        </w:rPr>
        <w:t>PARÁGRAFO SEGUNDO - DA LICITAÇÃO</w:t>
      </w:r>
      <w:r w:rsidRPr="00EA01E2">
        <w:rPr>
          <w:rFonts w:ascii="Cambria" w:hAnsi="Cambria" w:cstheme="majorHAnsi"/>
        </w:rPr>
        <w:t xml:space="preserve"> – O serviço ora contratado foi objeto de DISPENSA nº </w:t>
      </w:r>
      <w:proofErr w:type="spellStart"/>
      <w:r w:rsidRPr="00EA01E2">
        <w:rPr>
          <w:rFonts w:ascii="Cambria" w:hAnsi="Cambria" w:cstheme="majorHAnsi"/>
          <w:color w:val="FF0000"/>
        </w:rPr>
        <w:t>xx</w:t>
      </w:r>
      <w:proofErr w:type="spellEnd"/>
      <w:r w:rsidRPr="00EA01E2">
        <w:rPr>
          <w:rFonts w:ascii="Cambria" w:hAnsi="Cambria" w:cstheme="majorHAnsi"/>
          <w:color w:val="FF0000"/>
        </w:rPr>
        <w:t>/2023</w:t>
      </w:r>
      <w:r w:rsidRPr="00EA01E2">
        <w:rPr>
          <w:rFonts w:ascii="Cambria" w:hAnsi="Cambria" w:cstheme="majorHAnsi"/>
        </w:rPr>
        <w:t>, e está estritamente vinculado aos termos e condições estipulados neste processo e à proposta da CONTRATADA.</w:t>
      </w:r>
    </w:p>
    <w:p w14:paraId="5F1EB6A9" w14:textId="77777777" w:rsidR="00DB069C" w:rsidRPr="00EA01E2" w:rsidRDefault="00DB069C" w:rsidP="00DB069C">
      <w:pPr>
        <w:jc w:val="both"/>
        <w:rPr>
          <w:rFonts w:ascii="Cambria" w:hAnsi="Cambria" w:cstheme="majorHAnsi"/>
          <w:b/>
        </w:rPr>
      </w:pPr>
    </w:p>
    <w:p w14:paraId="38524A2F" w14:textId="77777777" w:rsidR="00DB069C" w:rsidRPr="00EA01E2" w:rsidRDefault="00DB069C" w:rsidP="00DB069C">
      <w:pPr>
        <w:jc w:val="both"/>
        <w:rPr>
          <w:rFonts w:ascii="Cambria" w:hAnsi="Cambria" w:cstheme="majorHAnsi"/>
          <w:b/>
        </w:rPr>
      </w:pPr>
      <w:r w:rsidRPr="00EA01E2">
        <w:rPr>
          <w:rFonts w:ascii="Cambria" w:hAnsi="Cambria" w:cstheme="majorHAnsi"/>
          <w:b/>
        </w:rPr>
        <w:t>CLÁUSULA SEGUNDA - DA VIGÊNCIA</w:t>
      </w:r>
    </w:p>
    <w:p w14:paraId="47F4D047"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O presente contrato, a partir da sua assinatura, vigerá por 12 (doze) meses, podendo ser prorrogado por iguais e sucessivos períodos, por meio de termos aditivos, até o limite previsto nas normas da Lei nº 14.133/2021.</w:t>
      </w:r>
    </w:p>
    <w:p w14:paraId="15E72084" w14:textId="77777777" w:rsidR="00DB069C" w:rsidRPr="00EA01E2" w:rsidRDefault="00DB069C" w:rsidP="00DB069C">
      <w:pPr>
        <w:jc w:val="both"/>
        <w:rPr>
          <w:rFonts w:ascii="Cambria" w:hAnsi="Cambria" w:cstheme="majorHAnsi"/>
          <w:b/>
        </w:rPr>
      </w:pPr>
    </w:p>
    <w:p w14:paraId="5ED730EF" w14:textId="77777777" w:rsidR="00DB069C" w:rsidRPr="00EA01E2" w:rsidRDefault="00DB069C" w:rsidP="00DB069C">
      <w:pPr>
        <w:jc w:val="both"/>
        <w:rPr>
          <w:rFonts w:ascii="Cambria" w:hAnsi="Cambria" w:cstheme="majorHAnsi"/>
          <w:b/>
        </w:rPr>
      </w:pPr>
      <w:r w:rsidRPr="00EA01E2">
        <w:rPr>
          <w:rFonts w:ascii="Cambria" w:hAnsi="Cambria" w:cstheme="majorHAnsi"/>
          <w:b/>
        </w:rPr>
        <w:t>CLÁUSULA TERCEIRA - DA EXECUÇÃO DO CONTRATO</w:t>
      </w:r>
    </w:p>
    <w:p w14:paraId="007D1785" w14:textId="77777777" w:rsidR="00DB069C" w:rsidRPr="00EA01E2" w:rsidRDefault="00DB069C" w:rsidP="00DB069C">
      <w:pPr>
        <w:adjustRightInd w:val="0"/>
        <w:jc w:val="both"/>
        <w:rPr>
          <w:rFonts w:ascii="Cambria" w:hAnsi="Cambria" w:cstheme="majorHAnsi"/>
          <w:color w:val="000000"/>
        </w:rPr>
      </w:pPr>
    </w:p>
    <w:p w14:paraId="59FC02DC" w14:textId="77777777" w:rsidR="00DB069C" w:rsidRPr="00EA01E2" w:rsidRDefault="00DB069C" w:rsidP="00DB069C">
      <w:pPr>
        <w:adjustRightInd w:val="0"/>
        <w:jc w:val="both"/>
        <w:rPr>
          <w:rFonts w:ascii="Cambria" w:hAnsi="Cambria" w:cstheme="majorHAnsi"/>
          <w:color w:val="000000"/>
        </w:rPr>
      </w:pPr>
      <w:r w:rsidRPr="00EA01E2">
        <w:rPr>
          <w:rFonts w:ascii="Cambria" w:hAnsi="Cambria" w:cstheme="majorHAnsi"/>
          <w:color w:val="000000"/>
        </w:rPr>
        <w:t xml:space="preserve">A execução do contrato deverá ser acompanhada e fiscalizada por </w:t>
      </w:r>
      <w:proofErr w:type="gramStart"/>
      <w:r w:rsidRPr="00EA01E2">
        <w:rPr>
          <w:rFonts w:ascii="Cambria" w:hAnsi="Cambria" w:cstheme="majorHAnsi"/>
          <w:color w:val="000000"/>
        </w:rPr>
        <w:t>1</w:t>
      </w:r>
      <w:proofErr w:type="gramEnd"/>
      <w:r w:rsidRPr="00EA01E2">
        <w:rPr>
          <w:rFonts w:ascii="Cambria" w:hAnsi="Cambria" w:cstheme="majorHAnsi"/>
          <w:color w:val="000000"/>
        </w:rPr>
        <w:t xml:space="preserve"> (um) ou mais fiscais do contrato, representantes da Administração especialmente designados conforme requisitos estabelecidos no </w:t>
      </w:r>
      <w:r w:rsidRPr="00EA01E2">
        <w:rPr>
          <w:rFonts w:ascii="Cambria" w:hAnsi="Cambria" w:cstheme="majorHAnsi"/>
        </w:rPr>
        <w:t>art. 7º da Lei 14.133/2021</w:t>
      </w:r>
      <w:r w:rsidRPr="00EA01E2">
        <w:rPr>
          <w:rFonts w:ascii="Cambria" w:hAnsi="Cambria" w:cstheme="majorHAnsi"/>
          <w:color w:val="000000"/>
        </w:rPr>
        <w:t>.</w:t>
      </w:r>
    </w:p>
    <w:p w14:paraId="34069EF2" w14:textId="77777777" w:rsidR="00DB069C" w:rsidRPr="00EA01E2" w:rsidRDefault="00DB069C" w:rsidP="00DB069C">
      <w:pPr>
        <w:adjustRightInd w:val="0"/>
        <w:jc w:val="both"/>
        <w:rPr>
          <w:rFonts w:ascii="Cambria" w:hAnsi="Cambria" w:cstheme="majorHAnsi"/>
        </w:rPr>
      </w:pPr>
    </w:p>
    <w:p w14:paraId="7D0C73DD" w14:textId="77777777" w:rsidR="00DB069C" w:rsidRPr="00EA01E2" w:rsidRDefault="00DB069C" w:rsidP="00DB069C">
      <w:pPr>
        <w:adjustRightInd w:val="0"/>
        <w:ind w:firstLine="708"/>
        <w:jc w:val="both"/>
        <w:rPr>
          <w:rFonts w:ascii="Cambria" w:hAnsi="Cambria" w:cstheme="majorHAnsi"/>
        </w:rPr>
      </w:pPr>
      <w:r w:rsidRPr="00EA01E2">
        <w:rPr>
          <w:rFonts w:ascii="Cambria" w:hAnsi="Cambria" w:cstheme="majorHAnsi"/>
          <w:b/>
        </w:rPr>
        <w:t xml:space="preserve">PARÁGRAFO PRIMEIRO - </w:t>
      </w:r>
      <w:r w:rsidRPr="00EA01E2">
        <w:rPr>
          <w:rFonts w:ascii="Cambria" w:hAnsi="Cambria" w:cstheme="majorHAnsi"/>
        </w:rPr>
        <w:t>O fiscal do contrato anotará em registro próprio todas as ocorrências relacionadas à execução do contrato, determinando o que for necessário para a regularização das faltas ou dos defeitos observados.</w:t>
      </w:r>
    </w:p>
    <w:p w14:paraId="61C5F033" w14:textId="77777777" w:rsidR="00DB069C" w:rsidRPr="00EA01E2" w:rsidRDefault="00DB069C" w:rsidP="00DB069C">
      <w:pPr>
        <w:adjustRightInd w:val="0"/>
        <w:ind w:firstLine="708"/>
        <w:jc w:val="both"/>
        <w:rPr>
          <w:rFonts w:ascii="Cambria" w:hAnsi="Cambria" w:cstheme="majorHAnsi"/>
        </w:rPr>
      </w:pPr>
    </w:p>
    <w:p w14:paraId="019CCBBE" w14:textId="77777777" w:rsidR="00DB069C" w:rsidRPr="00EA01E2" w:rsidRDefault="00DB069C" w:rsidP="00DB069C">
      <w:pPr>
        <w:adjustRightInd w:val="0"/>
        <w:ind w:firstLine="708"/>
        <w:jc w:val="both"/>
        <w:rPr>
          <w:rFonts w:ascii="Cambria" w:hAnsi="Cambria" w:cstheme="majorHAnsi"/>
        </w:rPr>
      </w:pPr>
      <w:r w:rsidRPr="00EA01E2">
        <w:rPr>
          <w:rFonts w:ascii="Cambria" w:hAnsi="Cambria" w:cstheme="majorHAnsi"/>
          <w:b/>
        </w:rPr>
        <w:t>PARÁGRAFO SEGUNDO</w:t>
      </w:r>
      <w:r w:rsidRPr="00EA01E2">
        <w:rPr>
          <w:rFonts w:ascii="Cambria" w:hAnsi="Cambria" w:cstheme="majorHAnsi"/>
        </w:rPr>
        <w:t xml:space="preserve"> - O fiscal do contrato informará a seus superiores, em tempo hábil para a adoção das medidas convenientes, a situação que demandar decisão ou providência que ultrapasse sua competência.</w:t>
      </w:r>
    </w:p>
    <w:p w14:paraId="7740EB1F" w14:textId="77777777" w:rsidR="00DB069C" w:rsidRPr="00EA01E2" w:rsidRDefault="00DB069C" w:rsidP="00DB069C">
      <w:pPr>
        <w:adjustRightInd w:val="0"/>
        <w:ind w:firstLine="708"/>
        <w:jc w:val="both"/>
        <w:rPr>
          <w:rFonts w:ascii="Cambria" w:hAnsi="Cambria" w:cstheme="majorHAnsi"/>
        </w:rPr>
      </w:pPr>
    </w:p>
    <w:p w14:paraId="1088FFD3" w14:textId="77777777" w:rsidR="00DB069C" w:rsidRPr="00EA01E2" w:rsidRDefault="00DB069C" w:rsidP="00DB069C">
      <w:pPr>
        <w:adjustRightInd w:val="0"/>
        <w:ind w:firstLine="708"/>
        <w:jc w:val="both"/>
        <w:rPr>
          <w:rFonts w:ascii="Cambria" w:hAnsi="Cambria" w:cstheme="majorHAnsi"/>
        </w:rPr>
      </w:pPr>
      <w:r w:rsidRPr="00EA01E2">
        <w:rPr>
          <w:rFonts w:ascii="Cambria" w:hAnsi="Cambria" w:cstheme="majorHAnsi"/>
          <w:b/>
        </w:rPr>
        <w:t>PARÁGRAFO TERCEIRO</w:t>
      </w:r>
      <w:r w:rsidRPr="00EA01E2">
        <w:rPr>
          <w:rFonts w:ascii="Cambria" w:hAnsi="Cambria" w:cstheme="majorHAnsi"/>
        </w:rPr>
        <w:t xml:space="preserve"> – O fiscal do contrato será auxiliado pelos órgãos de assessoramento jurídico e de controle interno da Administração, que deverão </w:t>
      </w:r>
      <w:proofErr w:type="gramStart"/>
      <w:r w:rsidRPr="00EA01E2">
        <w:rPr>
          <w:rFonts w:ascii="Cambria" w:hAnsi="Cambria" w:cstheme="majorHAnsi"/>
        </w:rPr>
        <w:t>dirimir dúvidas</w:t>
      </w:r>
      <w:proofErr w:type="gramEnd"/>
      <w:r w:rsidRPr="00EA01E2">
        <w:rPr>
          <w:rFonts w:ascii="Cambria" w:hAnsi="Cambria" w:cstheme="majorHAnsi"/>
        </w:rPr>
        <w:t xml:space="preserve"> e subsidiá-lo com informações relevantes para prevenir riscos na execução contratual.</w:t>
      </w:r>
    </w:p>
    <w:p w14:paraId="72CAEE88" w14:textId="77777777" w:rsidR="00DB069C" w:rsidRPr="00EA01E2" w:rsidRDefault="00DB069C" w:rsidP="00DB069C">
      <w:pPr>
        <w:jc w:val="both"/>
        <w:rPr>
          <w:rFonts w:ascii="Cambria" w:hAnsi="Cambria" w:cstheme="majorHAnsi"/>
          <w:b/>
        </w:rPr>
      </w:pPr>
    </w:p>
    <w:p w14:paraId="6E2DD00A" w14:textId="77777777" w:rsidR="00DB069C" w:rsidRPr="00EA01E2" w:rsidRDefault="00DB069C" w:rsidP="00DB069C">
      <w:pPr>
        <w:jc w:val="both"/>
        <w:rPr>
          <w:rFonts w:ascii="Cambria" w:hAnsi="Cambria" w:cstheme="majorHAnsi"/>
          <w:b/>
        </w:rPr>
      </w:pPr>
      <w:r w:rsidRPr="00EA01E2">
        <w:rPr>
          <w:rFonts w:ascii="Cambria" w:hAnsi="Cambria" w:cstheme="majorHAnsi"/>
          <w:b/>
        </w:rPr>
        <w:t>CLÁUSULA QUARTA - OBRIGAÇÕES DO CONTRATANTE</w:t>
      </w:r>
    </w:p>
    <w:p w14:paraId="6E92FA8E" w14:textId="77777777" w:rsidR="00DB069C" w:rsidRPr="00EA01E2" w:rsidRDefault="00DB069C" w:rsidP="00DB069C">
      <w:pPr>
        <w:jc w:val="both"/>
        <w:rPr>
          <w:rFonts w:ascii="Cambria" w:hAnsi="Cambria" w:cstheme="majorHAnsi"/>
        </w:rPr>
      </w:pPr>
    </w:p>
    <w:p w14:paraId="17A2FB38" w14:textId="77777777" w:rsidR="00DB069C" w:rsidRPr="00EA01E2" w:rsidRDefault="00DB069C" w:rsidP="00DB069C">
      <w:pPr>
        <w:jc w:val="both"/>
        <w:rPr>
          <w:rFonts w:ascii="Cambria" w:hAnsi="Cambria" w:cstheme="majorHAnsi"/>
        </w:rPr>
      </w:pPr>
      <w:r w:rsidRPr="00EA01E2">
        <w:rPr>
          <w:rFonts w:ascii="Cambria" w:hAnsi="Cambria" w:cstheme="majorHAnsi"/>
        </w:rPr>
        <w:lastRenderedPageBreak/>
        <w:t>Incumbe ao CONTRATANTE:</w:t>
      </w:r>
    </w:p>
    <w:p w14:paraId="628C60E5"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I - Atestar, no início da contratação e de cada exercício, a existência de créditos orçamentários vinculados à contratação e a vantagem em sua manutenção;</w:t>
      </w:r>
    </w:p>
    <w:p w14:paraId="3E6E0AF5" w14:textId="77777777" w:rsidR="00DB069C" w:rsidRPr="00EA01E2" w:rsidRDefault="00DB069C" w:rsidP="00DB069C">
      <w:pPr>
        <w:jc w:val="both"/>
        <w:rPr>
          <w:rFonts w:ascii="Cambria" w:eastAsia="Courier 10 Pitch" w:hAnsi="Cambria" w:cstheme="majorHAnsi"/>
        </w:rPr>
      </w:pPr>
      <w:r w:rsidRPr="00EA01E2">
        <w:rPr>
          <w:rFonts w:ascii="Cambria" w:eastAsia="Courier 10 Pitch" w:hAnsi="Cambria" w:cstheme="majorHAnsi"/>
        </w:rPr>
        <w:t>II- Publicar o(s) preço(s), o prestador e as especificações resumidas do objeto em forma de extrato, em Sítio Oficial do Município;</w:t>
      </w:r>
    </w:p>
    <w:p w14:paraId="1EA723B6" w14:textId="77777777" w:rsidR="00DB069C" w:rsidRPr="00EA01E2" w:rsidRDefault="00DB069C" w:rsidP="00DB069C">
      <w:pPr>
        <w:tabs>
          <w:tab w:val="left" w:pos="720"/>
        </w:tabs>
        <w:suppressAutoHyphens/>
        <w:jc w:val="both"/>
        <w:rPr>
          <w:rFonts w:ascii="Cambria" w:eastAsia="Courier 10 Pitch" w:hAnsi="Cambria" w:cstheme="majorHAnsi"/>
        </w:rPr>
      </w:pPr>
      <w:r w:rsidRPr="00EA01E2">
        <w:rPr>
          <w:rFonts w:ascii="Cambria" w:eastAsia="Courier 10 Pitch" w:hAnsi="Cambria" w:cstheme="majorHAnsi"/>
        </w:rPr>
        <w:t>III - Prestar à contratada todas as informações necess</w:t>
      </w:r>
      <w:r w:rsidRPr="00EA01E2">
        <w:rPr>
          <w:rFonts w:ascii="Cambria" w:hAnsi="Cambria" w:cstheme="majorHAnsi"/>
        </w:rPr>
        <w:t>á</w:t>
      </w:r>
      <w:r w:rsidRPr="00EA01E2">
        <w:rPr>
          <w:rFonts w:ascii="Cambria" w:eastAsia="Courier 10 Pitch" w:hAnsi="Cambria" w:cstheme="majorHAnsi"/>
        </w:rPr>
        <w:t>rias, a execução do objeto que trata este contrato</w:t>
      </w:r>
      <w:r w:rsidRPr="00EA01E2">
        <w:rPr>
          <w:rFonts w:ascii="Cambria" w:hAnsi="Cambria" w:cstheme="majorHAnsi"/>
        </w:rPr>
        <w:t>;</w:t>
      </w:r>
    </w:p>
    <w:p w14:paraId="0D11B445" w14:textId="77777777" w:rsidR="00DB069C" w:rsidRPr="00EA01E2" w:rsidRDefault="00DB069C" w:rsidP="00DB069C">
      <w:pPr>
        <w:tabs>
          <w:tab w:val="left" w:pos="720"/>
        </w:tabs>
        <w:suppressAutoHyphens/>
        <w:jc w:val="both"/>
        <w:rPr>
          <w:rFonts w:ascii="Cambria" w:eastAsia="Courier 10 Pitch" w:hAnsi="Cambria" w:cstheme="majorHAnsi"/>
        </w:rPr>
      </w:pPr>
      <w:r w:rsidRPr="00EA01E2">
        <w:rPr>
          <w:rFonts w:ascii="Cambria" w:eastAsia="Courier 10 Pitch" w:hAnsi="Cambria" w:cstheme="majorHAnsi"/>
        </w:rPr>
        <w:t>IV - Observar para que sejam mantidas durante a vig</w:t>
      </w:r>
      <w:r w:rsidRPr="00EA01E2">
        <w:rPr>
          <w:rFonts w:ascii="Cambria" w:hAnsi="Cambria" w:cstheme="majorHAnsi"/>
        </w:rPr>
        <w:t>ê</w:t>
      </w:r>
      <w:r w:rsidRPr="00EA01E2">
        <w:rPr>
          <w:rFonts w:ascii="Cambria" w:eastAsia="Courier 10 Pitch" w:hAnsi="Cambria" w:cstheme="majorHAnsi"/>
        </w:rPr>
        <w:t>ncia do contrato, todas as condi</w:t>
      </w:r>
      <w:r w:rsidRPr="00EA01E2">
        <w:rPr>
          <w:rFonts w:ascii="Cambria" w:hAnsi="Cambria" w:cstheme="majorHAnsi"/>
        </w:rPr>
        <w:t>çõ</w:t>
      </w:r>
      <w:r w:rsidRPr="00EA01E2">
        <w:rPr>
          <w:rFonts w:ascii="Cambria" w:eastAsia="Courier 10 Pitch" w:hAnsi="Cambria" w:cstheme="majorHAnsi"/>
        </w:rPr>
        <w:t>es e qualifica</w:t>
      </w:r>
      <w:r w:rsidRPr="00EA01E2">
        <w:rPr>
          <w:rFonts w:ascii="Cambria" w:hAnsi="Cambria" w:cstheme="majorHAnsi"/>
        </w:rPr>
        <w:t>çã</w:t>
      </w:r>
      <w:r w:rsidRPr="00EA01E2">
        <w:rPr>
          <w:rFonts w:ascii="Cambria" w:eastAsia="Courier 10 Pitch" w:hAnsi="Cambria" w:cstheme="majorHAnsi"/>
        </w:rPr>
        <w:t>o iniciais</w:t>
      </w:r>
      <w:r w:rsidRPr="00EA01E2">
        <w:rPr>
          <w:rFonts w:ascii="Cambria" w:hAnsi="Cambria" w:cstheme="majorHAnsi"/>
        </w:rPr>
        <w:t>;</w:t>
      </w:r>
    </w:p>
    <w:p w14:paraId="7B3D628D" w14:textId="77777777" w:rsidR="00DB069C" w:rsidRPr="00EA01E2" w:rsidRDefault="00DB069C" w:rsidP="00DB069C">
      <w:pPr>
        <w:tabs>
          <w:tab w:val="left" w:pos="720"/>
        </w:tabs>
        <w:suppressAutoHyphens/>
        <w:jc w:val="both"/>
        <w:rPr>
          <w:rFonts w:ascii="Cambria" w:eastAsia="Courier 10 Pitch" w:hAnsi="Cambria" w:cstheme="majorHAnsi"/>
        </w:rPr>
      </w:pPr>
      <w:r w:rsidRPr="00EA01E2">
        <w:rPr>
          <w:rFonts w:ascii="Cambria" w:eastAsia="Courier 10 Pitch" w:hAnsi="Cambria" w:cstheme="majorHAnsi"/>
        </w:rPr>
        <w:t>V - Aplicar as penalidades regulamentares e contratuais</w:t>
      </w:r>
      <w:r w:rsidRPr="00EA01E2">
        <w:rPr>
          <w:rFonts w:ascii="Cambria" w:hAnsi="Cambria" w:cstheme="majorHAnsi"/>
        </w:rPr>
        <w:t>;</w:t>
      </w:r>
    </w:p>
    <w:p w14:paraId="7CFAB0DB" w14:textId="77777777" w:rsidR="00DB069C" w:rsidRPr="00EA01E2" w:rsidRDefault="00DB069C" w:rsidP="00DB069C">
      <w:pPr>
        <w:tabs>
          <w:tab w:val="left" w:pos="720"/>
        </w:tabs>
        <w:suppressAutoHyphens/>
        <w:jc w:val="both"/>
        <w:rPr>
          <w:rFonts w:ascii="Cambria" w:eastAsia="Courier 10 Pitch" w:hAnsi="Cambria" w:cstheme="majorHAnsi"/>
        </w:rPr>
      </w:pPr>
      <w:r w:rsidRPr="00EA01E2">
        <w:rPr>
          <w:rFonts w:ascii="Cambria" w:eastAsia="Courier 10 Pitch" w:hAnsi="Cambria" w:cstheme="majorHAnsi"/>
          <w:bCs/>
        </w:rPr>
        <w:t>VI - Emitir nota de empenho junto com a ordem de serviço.</w:t>
      </w:r>
    </w:p>
    <w:p w14:paraId="385FC8A8" w14:textId="77777777" w:rsidR="00DB069C" w:rsidRPr="00EA01E2" w:rsidRDefault="00DB069C" w:rsidP="00DB069C">
      <w:pPr>
        <w:tabs>
          <w:tab w:val="left" w:pos="720"/>
        </w:tabs>
        <w:suppressAutoHyphens/>
        <w:jc w:val="both"/>
        <w:rPr>
          <w:rFonts w:ascii="Cambria" w:eastAsia="Courier 10 Pitch" w:hAnsi="Cambria" w:cstheme="majorHAnsi"/>
        </w:rPr>
      </w:pPr>
      <w:r w:rsidRPr="00EA01E2">
        <w:rPr>
          <w:rFonts w:ascii="Cambria" w:eastAsia="Courier 10 Pitch" w:hAnsi="Cambria" w:cstheme="majorHAnsi"/>
        </w:rPr>
        <w:t>VII - Fiscalizar os serviços</w:t>
      </w:r>
      <w:r w:rsidRPr="00EA01E2">
        <w:rPr>
          <w:rFonts w:ascii="Cambria" w:hAnsi="Cambria" w:cstheme="majorHAnsi"/>
        </w:rPr>
        <w:t>;</w:t>
      </w:r>
    </w:p>
    <w:p w14:paraId="4DA19BB0" w14:textId="77777777" w:rsidR="00DB069C" w:rsidRPr="00EA01E2" w:rsidRDefault="00DB069C" w:rsidP="00DB069C">
      <w:pPr>
        <w:tabs>
          <w:tab w:val="left" w:pos="720"/>
        </w:tabs>
        <w:suppressAutoHyphens/>
        <w:jc w:val="both"/>
        <w:rPr>
          <w:rFonts w:ascii="Cambria" w:eastAsia="Courier 10 Pitch" w:hAnsi="Cambria" w:cstheme="majorHAnsi"/>
        </w:rPr>
      </w:pPr>
      <w:r w:rsidRPr="00EA01E2">
        <w:rPr>
          <w:rFonts w:ascii="Cambria" w:eastAsia="Courier 10 Pitch" w:hAnsi="Cambria" w:cstheme="majorHAnsi"/>
        </w:rPr>
        <w:t>VIII - Notificar, por escrito, da ocorr</w:t>
      </w:r>
      <w:r w:rsidRPr="00EA01E2">
        <w:rPr>
          <w:rFonts w:ascii="Cambria" w:hAnsi="Cambria" w:cstheme="majorHAnsi"/>
        </w:rPr>
        <w:t>ê</w:t>
      </w:r>
      <w:r w:rsidRPr="00EA01E2">
        <w:rPr>
          <w:rFonts w:ascii="Cambria" w:eastAsia="Courier 10 Pitch" w:hAnsi="Cambria" w:cstheme="majorHAnsi"/>
        </w:rPr>
        <w:t>ncia de eventuais imperfei</w:t>
      </w:r>
      <w:r w:rsidRPr="00EA01E2">
        <w:rPr>
          <w:rFonts w:ascii="Cambria" w:hAnsi="Cambria" w:cstheme="majorHAnsi"/>
        </w:rPr>
        <w:t>çõ</w:t>
      </w:r>
      <w:r w:rsidRPr="00EA01E2">
        <w:rPr>
          <w:rFonts w:ascii="Cambria" w:eastAsia="Courier 10 Pitch" w:hAnsi="Cambria" w:cstheme="majorHAnsi"/>
        </w:rPr>
        <w:t xml:space="preserve">es nos serviços, fixando prazo de </w:t>
      </w:r>
      <w:proofErr w:type="gramStart"/>
      <w:r w:rsidRPr="00EA01E2">
        <w:rPr>
          <w:rFonts w:ascii="Cambria" w:eastAsia="Courier 10 Pitch" w:hAnsi="Cambria" w:cstheme="majorHAnsi"/>
        </w:rPr>
        <w:t>5</w:t>
      </w:r>
      <w:proofErr w:type="gramEnd"/>
      <w:r w:rsidRPr="00EA01E2">
        <w:rPr>
          <w:rFonts w:ascii="Cambria" w:eastAsia="Courier 10 Pitch" w:hAnsi="Cambria" w:cstheme="majorHAnsi"/>
        </w:rPr>
        <w:t>(cinco) dias úteis para sua corre</w:t>
      </w:r>
      <w:r w:rsidRPr="00EA01E2">
        <w:rPr>
          <w:rFonts w:ascii="Cambria" w:hAnsi="Cambria" w:cstheme="majorHAnsi"/>
        </w:rPr>
        <w:t>çã</w:t>
      </w:r>
      <w:r w:rsidRPr="00EA01E2">
        <w:rPr>
          <w:rFonts w:ascii="Cambria" w:eastAsia="Courier 10 Pitch" w:hAnsi="Cambria" w:cstheme="majorHAnsi"/>
        </w:rPr>
        <w:t>o</w:t>
      </w:r>
      <w:r w:rsidRPr="00EA01E2">
        <w:rPr>
          <w:rFonts w:ascii="Cambria" w:hAnsi="Cambria" w:cstheme="majorHAnsi"/>
        </w:rPr>
        <w:t>;</w:t>
      </w:r>
    </w:p>
    <w:p w14:paraId="4BDE93CA" w14:textId="77777777" w:rsidR="00DB069C" w:rsidRPr="00EA01E2" w:rsidRDefault="00DB069C" w:rsidP="00DB069C">
      <w:pPr>
        <w:tabs>
          <w:tab w:val="left" w:pos="720"/>
        </w:tabs>
        <w:suppressAutoHyphens/>
        <w:jc w:val="both"/>
        <w:rPr>
          <w:rFonts w:ascii="Cambria" w:eastAsia="Courier 10 Pitch" w:hAnsi="Cambria" w:cstheme="majorHAnsi"/>
        </w:rPr>
      </w:pPr>
      <w:r w:rsidRPr="00EA01E2">
        <w:rPr>
          <w:rFonts w:ascii="Cambria" w:eastAsia="Courier 10 Pitch" w:hAnsi="Cambria" w:cstheme="majorHAnsi"/>
        </w:rPr>
        <w:t>IX - Atestar as Notas Fiscais/Faturas que estejam corretamente preenchidas e em conformidade com os serviços e proceder com o respectivo pagamento em at</w:t>
      </w:r>
      <w:r w:rsidRPr="00EA01E2">
        <w:rPr>
          <w:rFonts w:ascii="Cambria" w:hAnsi="Cambria" w:cstheme="majorHAnsi"/>
        </w:rPr>
        <w:t>é</w:t>
      </w:r>
      <w:r w:rsidRPr="00EA01E2">
        <w:rPr>
          <w:rFonts w:ascii="Cambria" w:eastAsia="Courier 10 Pitch" w:hAnsi="Cambria" w:cstheme="majorHAnsi"/>
        </w:rPr>
        <w:t xml:space="preserve"> 10 (dez) dias ap</w:t>
      </w:r>
      <w:r w:rsidRPr="00EA01E2">
        <w:rPr>
          <w:rFonts w:ascii="Cambria" w:hAnsi="Cambria" w:cstheme="majorHAnsi"/>
        </w:rPr>
        <w:t>ó</w:t>
      </w:r>
      <w:r w:rsidRPr="00EA01E2">
        <w:rPr>
          <w:rFonts w:ascii="Cambria" w:eastAsia="Courier 10 Pitch" w:hAnsi="Cambria" w:cstheme="majorHAnsi"/>
        </w:rPr>
        <w:t>s o recebimento.</w:t>
      </w:r>
    </w:p>
    <w:p w14:paraId="34D898F4" w14:textId="77777777" w:rsidR="00DB069C" w:rsidRPr="00EA01E2" w:rsidRDefault="00DB069C" w:rsidP="00DB069C">
      <w:pPr>
        <w:jc w:val="both"/>
        <w:rPr>
          <w:rFonts w:ascii="Cambria" w:eastAsia="Courier 10 Pitch" w:hAnsi="Cambria" w:cstheme="majorHAnsi"/>
        </w:rPr>
      </w:pPr>
      <w:r w:rsidRPr="00EA01E2">
        <w:rPr>
          <w:rFonts w:ascii="Cambria" w:eastAsia="Courier 10 Pitch" w:hAnsi="Cambria" w:cstheme="majorHAnsi"/>
        </w:rPr>
        <w:t>X - Exercer rigoroso controle de qualidade sobre os serviços.</w:t>
      </w:r>
    </w:p>
    <w:p w14:paraId="7470AA0B" w14:textId="77777777" w:rsidR="00DB069C" w:rsidRPr="00EA01E2" w:rsidRDefault="00DB069C" w:rsidP="00DB069C">
      <w:pPr>
        <w:jc w:val="both"/>
        <w:rPr>
          <w:rFonts w:ascii="Cambria" w:eastAsia="Courier 10 Pitch" w:hAnsi="Cambria" w:cstheme="majorHAnsi"/>
        </w:rPr>
      </w:pPr>
    </w:p>
    <w:p w14:paraId="21386D4C" w14:textId="77777777" w:rsidR="00DB069C" w:rsidRPr="00EA01E2" w:rsidRDefault="00DB069C" w:rsidP="00DB069C">
      <w:pPr>
        <w:jc w:val="both"/>
        <w:rPr>
          <w:rFonts w:ascii="Cambria" w:hAnsi="Cambria" w:cstheme="majorHAnsi"/>
          <w:b/>
        </w:rPr>
      </w:pPr>
      <w:r w:rsidRPr="00EA01E2">
        <w:rPr>
          <w:rFonts w:ascii="Cambria" w:hAnsi="Cambria" w:cstheme="majorHAnsi"/>
          <w:b/>
        </w:rPr>
        <w:t>CLÁUSULA QUINTA - OBRIGAÇÕES DA CONTRATADA</w:t>
      </w:r>
    </w:p>
    <w:p w14:paraId="0CC5B57C" w14:textId="77777777" w:rsidR="00DB069C" w:rsidRPr="00EA01E2" w:rsidRDefault="00DB069C" w:rsidP="00DB069C">
      <w:pPr>
        <w:jc w:val="both"/>
        <w:rPr>
          <w:rFonts w:ascii="Cambria" w:hAnsi="Cambria" w:cstheme="majorHAnsi"/>
        </w:rPr>
      </w:pPr>
    </w:p>
    <w:p w14:paraId="17D0045B" w14:textId="77777777" w:rsidR="00DB069C" w:rsidRPr="00EA01E2" w:rsidRDefault="00DB069C" w:rsidP="00DB069C">
      <w:pPr>
        <w:jc w:val="both"/>
        <w:rPr>
          <w:rFonts w:ascii="Cambria" w:hAnsi="Cambria" w:cstheme="majorHAnsi"/>
        </w:rPr>
      </w:pPr>
      <w:r w:rsidRPr="00EA01E2">
        <w:rPr>
          <w:rFonts w:ascii="Cambria" w:hAnsi="Cambria" w:cstheme="majorHAnsi"/>
        </w:rPr>
        <w:t>Incumbe à CONTRATADA</w:t>
      </w:r>
    </w:p>
    <w:p w14:paraId="2243D447" w14:textId="77777777" w:rsidR="00DB069C" w:rsidRPr="00EA01E2" w:rsidRDefault="00DB069C" w:rsidP="00DB069C">
      <w:pPr>
        <w:jc w:val="both"/>
        <w:rPr>
          <w:rFonts w:ascii="Cambria" w:hAnsi="Cambria" w:cstheme="majorHAnsi"/>
        </w:rPr>
      </w:pPr>
      <w:r w:rsidRPr="00EA01E2">
        <w:rPr>
          <w:rFonts w:ascii="Cambria" w:hAnsi="Cambria" w:cstheme="majorHAnsi"/>
        </w:rPr>
        <w:t xml:space="preserve">I - </w:t>
      </w:r>
      <w:r w:rsidRPr="00EA01E2">
        <w:rPr>
          <w:rFonts w:ascii="Cambria" w:eastAsia="Courier 10 Pitch" w:hAnsi="Cambria" w:cstheme="majorHAnsi"/>
        </w:rPr>
        <w:t>Iniciar os serviços no prazo de 05 (cinco) dias úteis, a partir do recebimento da nota de Empenho e/ou Ordem de Serviço emitida pela contratante, as suas custas, no local indicado.</w:t>
      </w:r>
    </w:p>
    <w:p w14:paraId="1F336AA2"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eastAsia="Courier 10 Pitch" w:hAnsi="Cambria" w:cstheme="majorHAnsi"/>
        </w:rPr>
        <w:t xml:space="preserve">II - </w:t>
      </w:r>
      <w:proofErr w:type="gramStart"/>
      <w:r w:rsidRPr="00EA01E2">
        <w:rPr>
          <w:rFonts w:ascii="Cambria" w:eastAsia="Courier 10 Pitch" w:hAnsi="Cambria" w:cstheme="majorHAnsi"/>
          <w:b/>
          <w:i/>
          <w:u w:val="single"/>
        </w:rPr>
        <w:t>Deverá apresentar</w:t>
      </w:r>
      <w:proofErr w:type="gramEnd"/>
      <w:r w:rsidRPr="00EA01E2">
        <w:rPr>
          <w:rFonts w:ascii="Cambria" w:eastAsia="Courier 10 Pitch" w:hAnsi="Cambria" w:cstheme="majorHAnsi"/>
        </w:rPr>
        <w:t>, por ocasião da emissão de cada Nota Fiscal as certidões negativas junto ao FGTS, Fazendas Federal, Estadual e Municipal; CNDT (certidão negativa de débitos trabalhistas)</w:t>
      </w:r>
    </w:p>
    <w:p w14:paraId="128E7D3B"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eastAsia="Courier 10 Pitch" w:hAnsi="Cambria" w:cstheme="majorHAnsi"/>
        </w:rPr>
        <w:t xml:space="preserve">III - Providenciar a imediata correção das deficiências e/ou irregularidades apontadas pela contratante no prazo de </w:t>
      </w:r>
      <w:proofErr w:type="gramStart"/>
      <w:r w:rsidRPr="00EA01E2">
        <w:rPr>
          <w:rFonts w:ascii="Cambria" w:eastAsia="Courier 10 Pitch" w:hAnsi="Cambria" w:cstheme="majorHAnsi"/>
        </w:rPr>
        <w:t>5</w:t>
      </w:r>
      <w:proofErr w:type="gramEnd"/>
      <w:r w:rsidRPr="00EA01E2">
        <w:rPr>
          <w:rFonts w:ascii="Cambria" w:eastAsia="Courier 10 Pitch" w:hAnsi="Cambria" w:cstheme="majorHAnsi"/>
        </w:rPr>
        <w:t xml:space="preserve"> (cinco) dias úteis;</w:t>
      </w:r>
    </w:p>
    <w:p w14:paraId="7F66F2A2"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eastAsia="Courier 10 Pitch" w:hAnsi="Cambria" w:cstheme="majorHAnsi"/>
        </w:rPr>
        <w:t>IV - Designar o responsável para ser o contato com a CONTRATANTE na condução de eventuais problemas ou ajustes na execução do Contrato;</w:t>
      </w:r>
    </w:p>
    <w:p w14:paraId="2B772584"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eastAsia="Courier 10 Pitch" w:hAnsi="Cambria" w:cstheme="majorHAnsi"/>
        </w:rPr>
        <w:t>V - Responder pelos danos causados diretamente ou indiretamente à CONTRATANTE ou a terceiros, decorrentes de sua culpa ou dolo, quando da execução do contrato;</w:t>
      </w:r>
    </w:p>
    <w:p w14:paraId="14E70BC0"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eastAsia="Courier 10 Pitch" w:hAnsi="Cambria" w:cstheme="majorHAnsi"/>
        </w:rPr>
        <w:lastRenderedPageBreak/>
        <w:t>VI - Não transferir a outrem o objeto deste contrato, exceto nos casos de subcontratação parcial, desde que expressamente autorizados pela CONTRATANTE;</w:t>
      </w:r>
    </w:p>
    <w:p w14:paraId="7EBA9392"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eastAsia="Courier 10 Pitch" w:hAnsi="Cambria" w:cstheme="majorHAnsi"/>
        </w:rPr>
        <w:t xml:space="preserve">VII - Realizar visitas semanais ao município </w:t>
      </w:r>
    </w:p>
    <w:p w14:paraId="56BC4B8A"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hAnsi="Cambria" w:cstheme="majorHAnsi"/>
        </w:rPr>
        <w:t>VIII - Executar os serviços no prazo constante da proposta, contado desde o recebimento da Ordem de Serviço e de acordo com os preços aduzidos em sua proposta;</w:t>
      </w:r>
    </w:p>
    <w:p w14:paraId="10AABE95"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hAnsi="Cambria" w:cstheme="majorHAnsi"/>
        </w:rPr>
        <w:t xml:space="preserve"> IX - Executar os serviços, objeto da proposta em conformidade com o especificado no Termo de Referência, contado da data do seu recebimento;</w:t>
      </w:r>
    </w:p>
    <w:p w14:paraId="015E1E9E"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hAnsi="Cambria" w:cstheme="majorHAnsi"/>
        </w:rPr>
        <w:t xml:space="preserve"> X - Atender prontamente quaisquer exigências do fiscal indicado pela Administração, inerentes ao objeto da contratação;</w:t>
      </w:r>
    </w:p>
    <w:p w14:paraId="12C947A0"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hAnsi="Cambria" w:cstheme="majorHAnsi"/>
        </w:rPr>
        <w:t>XI - Os serviços deverão ser executados rigorosamente de acordo com as especificações das respectivas propostas e Termo de Referência.</w:t>
      </w:r>
    </w:p>
    <w:p w14:paraId="4ECD8FC1"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hAnsi="Cambria" w:cstheme="majorHAnsi"/>
          <w:bCs/>
        </w:rPr>
        <w:t>XII - Arcar com todos os custos que incidam direta ou indiretamente sobre os serviços contratados;</w:t>
      </w:r>
    </w:p>
    <w:p w14:paraId="3F10C128"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eastAsia="Courier 10 Pitch" w:hAnsi="Cambria" w:cstheme="majorHAnsi"/>
        </w:rPr>
        <w:t xml:space="preserve">XIII - </w:t>
      </w:r>
      <w:r w:rsidRPr="00EA01E2">
        <w:rPr>
          <w:rFonts w:ascii="Cambria" w:hAnsi="Cambria" w:cstheme="majorHAnsi"/>
          <w:bCs/>
        </w:rPr>
        <w:t>Manter firme sua proposta durante o prazo de validade da mesma;</w:t>
      </w:r>
    </w:p>
    <w:p w14:paraId="00CEFC31"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eastAsia="Courier 10 Pitch" w:hAnsi="Cambria" w:cstheme="majorHAnsi"/>
        </w:rPr>
        <w:t xml:space="preserve">XIV - </w:t>
      </w:r>
      <w:r w:rsidRPr="00EA01E2">
        <w:rPr>
          <w:rFonts w:ascii="Cambria" w:hAnsi="Cambria" w:cstheme="majorHAnsi"/>
        </w:rPr>
        <w:t>Executar os serviços dentro do prazo estabelecido pelo Contratante, contado desde o recebimento da Ordem de Serviço, nas quantidades propostas e no local indicado;</w:t>
      </w:r>
    </w:p>
    <w:p w14:paraId="1FADA36B"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hAnsi="Cambria" w:cstheme="majorHAnsi"/>
          <w:bCs/>
        </w:rPr>
        <w:t>XV - Corrigir eventuais falhas no cumprimento de suas obrigações no prazo estabelecido pelo representante do Contratante;</w:t>
      </w:r>
    </w:p>
    <w:p w14:paraId="6362FB83" w14:textId="77777777" w:rsidR="00DB069C" w:rsidRPr="00EA01E2" w:rsidRDefault="00DB069C" w:rsidP="00DB069C">
      <w:pPr>
        <w:suppressAutoHyphens/>
        <w:spacing w:before="120"/>
        <w:jc w:val="both"/>
        <w:rPr>
          <w:rFonts w:ascii="Cambria" w:eastAsia="Courier 10 Pitch" w:hAnsi="Cambria" w:cstheme="majorHAnsi"/>
        </w:rPr>
      </w:pPr>
      <w:r w:rsidRPr="00EA01E2">
        <w:rPr>
          <w:rFonts w:ascii="Cambria" w:hAnsi="Cambria" w:cstheme="majorHAnsi"/>
          <w:bCs/>
        </w:rPr>
        <w:t>XVII Abster-se de transferir direitos ou obrigações decorrentes do Contrato sem a expressa concordância do Contratante;</w:t>
      </w:r>
    </w:p>
    <w:p w14:paraId="6757CC68" w14:textId="77777777" w:rsidR="00DB069C" w:rsidRPr="00EA01E2" w:rsidRDefault="00DB069C" w:rsidP="00DB069C">
      <w:pPr>
        <w:suppressAutoHyphens/>
        <w:spacing w:before="120"/>
        <w:jc w:val="both"/>
        <w:rPr>
          <w:rFonts w:ascii="Cambria" w:hAnsi="Cambria" w:cstheme="majorHAnsi"/>
          <w:b/>
        </w:rPr>
      </w:pPr>
      <w:r w:rsidRPr="00EA01E2">
        <w:rPr>
          <w:rFonts w:ascii="Cambria" w:hAnsi="Cambria" w:cstheme="majorHAnsi"/>
          <w:b/>
        </w:rPr>
        <w:t>CLÁUSULA SEXTA – DA DOTAÇÃO ORÇAMENTÁRIA</w:t>
      </w:r>
    </w:p>
    <w:p w14:paraId="2E49A506" w14:textId="77777777" w:rsidR="00DB069C" w:rsidRPr="00EA01E2" w:rsidRDefault="00DB069C" w:rsidP="00DB069C">
      <w:pPr>
        <w:jc w:val="both"/>
        <w:rPr>
          <w:rFonts w:ascii="Cambria" w:hAnsi="Cambria" w:cstheme="majorHAnsi"/>
        </w:rPr>
      </w:pPr>
    </w:p>
    <w:p w14:paraId="5A4C9897" w14:textId="77777777" w:rsidR="00DB069C" w:rsidRPr="00EA01E2" w:rsidRDefault="00DB069C" w:rsidP="00DB069C">
      <w:pPr>
        <w:jc w:val="both"/>
        <w:rPr>
          <w:rFonts w:ascii="Cambria" w:hAnsi="Cambria" w:cstheme="majorHAnsi"/>
        </w:rPr>
      </w:pPr>
      <w:r w:rsidRPr="00EA01E2">
        <w:rPr>
          <w:rFonts w:ascii="Cambria" w:hAnsi="Cambria" w:cstheme="majorHAnsi"/>
        </w:rPr>
        <w:t>As despesas decorrentes do serviço, objeto do presente contrato, correrão à conta da seguinte Dotação Orçamentária estabelecida no Orçamento Geral do Município.</w:t>
      </w:r>
    </w:p>
    <w:p w14:paraId="4786C8A6" w14:textId="77777777" w:rsidR="00DB069C" w:rsidRPr="00EA01E2" w:rsidRDefault="00DB069C" w:rsidP="00DB069C">
      <w:pPr>
        <w:jc w:val="both"/>
        <w:rPr>
          <w:rFonts w:ascii="Cambria" w:hAnsi="Cambria" w:cstheme="majorHAnsi"/>
        </w:rPr>
      </w:pPr>
    </w:p>
    <w:p w14:paraId="18CC6272" w14:textId="77777777" w:rsidR="00DB069C" w:rsidRPr="00EA01E2" w:rsidRDefault="00DB069C" w:rsidP="00DB069C">
      <w:pPr>
        <w:rPr>
          <w:rFonts w:ascii="Cambria" w:hAnsi="Cambria" w:cstheme="majorHAnsi"/>
          <w:lang w:eastAsia="pt-BR"/>
        </w:rPr>
      </w:pPr>
      <w:proofErr w:type="spellStart"/>
      <w:proofErr w:type="gramStart"/>
      <w:r w:rsidRPr="00EA01E2">
        <w:rPr>
          <w:rFonts w:ascii="Cambria" w:eastAsia="Arial" w:hAnsi="Cambria" w:cstheme="majorHAnsi"/>
          <w:b/>
          <w:bCs/>
        </w:rPr>
        <w:t>xxxxxxxxxxxxxxx</w:t>
      </w:r>
      <w:proofErr w:type="spellEnd"/>
      <w:proofErr w:type="gramEnd"/>
    </w:p>
    <w:p w14:paraId="73E97698" w14:textId="77777777" w:rsidR="00DB069C" w:rsidRPr="00EA01E2" w:rsidRDefault="00DB069C" w:rsidP="00DB069C">
      <w:pPr>
        <w:jc w:val="both"/>
        <w:rPr>
          <w:rFonts w:ascii="Cambria" w:hAnsi="Cambria" w:cstheme="majorHAnsi"/>
        </w:rPr>
      </w:pPr>
    </w:p>
    <w:p w14:paraId="5E77947C" w14:textId="77777777" w:rsidR="00DB069C" w:rsidRPr="00EA01E2" w:rsidRDefault="00DB069C" w:rsidP="00DB069C">
      <w:pPr>
        <w:jc w:val="both"/>
        <w:rPr>
          <w:rFonts w:ascii="Cambria" w:hAnsi="Cambria" w:cstheme="majorHAnsi"/>
        </w:rPr>
      </w:pPr>
      <w:r w:rsidRPr="00EA01E2">
        <w:rPr>
          <w:rFonts w:ascii="Cambria" w:hAnsi="Cambria" w:cstheme="majorHAnsi"/>
        </w:rPr>
        <w:t>Os serviços, objeto deste contrato serão executados após o atendimento de todas as condições estabelecidas no Termo de Referência e demais documentos que o integram.</w:t>
      </w:r>
    </w:p>
    <w:p w14:paraId="2C884F36" w14:textId="77777777" w:rsidR="00DB069C" w:rsidRPr="00EA01E2" w:rsidRDefault="00DB069C" w:rsidP="00DB069C">
      <w:pPr>
        <w:jc w:val="both"/>
        <w:rPr>
          <w:rFonts w:ascii="Cambria" w:hAnsi="Cambria" w:cstheme="majorHAnsi"/>
          <w:b/>
        </w:rPr>
      </w:pPr>
    </w:p>
    <w:p w14:paraId="04538F41" w14:textId="77777777" w:rsidR="00DB069C" w:rsidRPr="00EA01E2" w:rsidRDefault="00DB069C" w:rsidP="00DB069C">
      <w:pPr>
        <w:jc w:val="both"/>
        <w:rPr>
          <w:rFonts w:ascii="Cambria" w:hAnsi="Cambria" w:cstheme="majorHAnsi"/>
          <w:b/>
        </w:rPr>
      </w:pPr>
      <w:r w:rsidRPr="00EA01E2">
        <w:rPr>
          <w:rFonts w:ascii="Cambria" w:hAnsi="Cambria" w:cstheme="majorHAnsi"/>
          <w:b/>
        </w:rPr>
        <w:t>CLÁUSULA SÉTIMA - DO PREÇO</w:t>
      </w:r>
    </w:p>
    <w:p w14:paraId="14AB72C7" w14:textId="77777777" w:rsidR="00DB069C" w:rsidRPr="00EA01E2" w:rsidRDefault="00DB069C" w:rsidP="00DB069C">
      <w:pPr>
        <w:jc w:val="both"/>
        <w:rPr>
          <w:rFonts w:ascii="Cambria" w:hAnsi="Cambria" w:cstheme="majorHAnsi"/>
        </w:rPr>
      </w:pPr>
    </w:p>
    <w:p w14:paraId="105EFEAF" w14:textId="77777777" w:rsidR="00DB069C" w:rsidRPr="00EA01E2" w:rsidRDefault="00DB069C" w:rsidP="00DB069C">
      <w:pPr>
        <w:jc w:val="both"/>
        <w:rPr>
          <w:rFonts w:ascii="Cambria" w:hAnsi="Cambria" w:cstheme="majorHAnsi"/>
        </w:rPr>
      </w:pPr>
      <w:r w:rsidRPr="00EA01E2">
        <w:rPr>
          <w:rFonts w:ascii="Cambria" w:hAnsi="Cambria" w:cstheme="majorHAnsi"/>
        </w:rPr>
        <w:lastRenderedPageBreak/>
        <w:t xml:space="preserve">A CONTRATADA executará os </w:t>
      </w:r>
      <w:r w:rsidRPr="00EA01E2">
        <w:rPr>
          <w:rFonts w:ascii="Cambria" w:hAnsi="Cambria" w:cstheme="majorHAnsi"/>
          <w:b/>
        </w:rPr>
        <w:t>serviços,</w:t>
      </w:r>
      <w:r w:rsidRPr="00EA01E2">
        <w:rPr>
          <w:rFonts w:ascii="Cambria" w:hAnsi="Cambria" w:cstheme="majorHAnsi"/>
        </w:rPr>
        <w:t xml:space="preserve"> objeto do presente contrato, pelos preços ofertados em sua Proposta de Preços, perfazendo um valor total de </w:t>
      </w:r>
      <w:r w:rsidRPr="00EA01E2">
        <w:rPr>
          <w:rFonts w:ascii="Cambria" w:hAnsi="Cambria" w:cstheme="majorHAnsi"/>
          <w:b/>
          <w:bCs/>
          <w:color w:val="FF0000"/>
        </w:rPr>
        <w:t xml:space="preserve">R$ </w:t>
      </w:r>
      <w:proofErr w:type="spellStart"/>
      <w:r w:rsidRPr="00EA01E2">
        <w:rPr>
          <w:rFonts w:ascii="Cambria" w:hAnsi="Cambria" w:cstheme="majorHAnsi"/>
          <w:b/>
          <w:bCs/>
          <w:color w:val="FF0000"/>
        </w:rPr>
        <w:t>xxxxx</w:t>
      </w:r>
      <w:proofErr w:type="spellEnd"/>
      <w:r w:rsidRPr="00EA01E2">
        <w:rPr>
          <w:rFonts w:ascii="Cambria" w:hAnsi="Cambria" w:cstheme="majorHAnsi"/>
          <w:b/>
          <w:bCs/>
          <w:color w:val="FF0000"/>
        </w:rPr>
        <w:t xml:space="preserve"> (</w:t>
      </w:r>
      <w:proofErr w:type="spellStart"/>
      <w:r w:rsidRPr="00EA01E2">
        <w:rPr>
          <w:rFonts w:ascii="Cambria" w:hAnsi="Cambria" w:cstheme="majorHAnsi"/>
          <w:b/>
          <w:bCs/>
          <w:color w:val="FF0000"/>
        </w:rPr>
        <w:t>xxxxx</w:t>
      </w:r>
      <w:proofErr w:type="spellEnd"/>
      <w:r w:rsidRPr="00EA01E2">
        <w:rPr>
          <w:rFonts w:ascii="Cambria" w:hAnsi="Cambria" w:cstheme="majorHAnsi"/>
          <w:b/>
          <w:bCs/>
          <w:color w:val="FF0000"/>
        </w:rPr>
        <w:t>)</w:t>
      </w:r>
      <w:r w:rsidRPr="00EA01E2">
        <w:rPr>
          <w:rFonts w:ascii="Cambria" w:hAnsi="Cambria" w:cstheme="majorHAnsi"/>
          <w:b/>
          <w:bCs/>
        </w:rPr>
        <w:t>,</w:t>
      </w:r>
      <w:r w:rsidRPr="00EA01E2">
        <w:rPr>
          <w:rFonts w:ascii="Cambria" w:hAnsi="Cambria" w:cstheme="majorHAnsi"/>
        </w:rPr>
        <w:t xml:space="preserve"> ficando o reajustamento adstrito aos percentuais autorizados pelo Governo Federal. </w:t>
      </w:r>
    </w:p>
    <w:p w14:paraId="275D3081" w14:textId="77777777" w:rsidR="00DB069C" w:rsidRPr="00EA01E2" w:rsidRDefault="00DB069C" w:rsidP="00DB069C">
      <w:pPr>
        <w:jc w:val="both"/>
        <w:rPr>
          <w:rFonts w:ascii="Cambria" w:hAnsi="Cambria" w:cstheme="majorHAnsi"/>
        </w:rPr>
      </w:pPr>
    </w:p>
    <w:p w14:paraId="3D1A8FCB" w14:textId="77777777" w:rsidR="00DB069C" w:rsidRPr="00EA01E2" w:rsidRDefault="00DB069C" w:rsidP="00DB069C">
      <w:pPr>
        <w:ind w:firstLine="708"/>
        <w:jc w:val="both"/>
        <w:rPr>
          <w:rFonts w:ascii="Cambria" w:hAnsi="Cambria" w:cstheme="majorHAnsi"/>
        </w:rPr>
      </w:pPr>
      <w:r w:rsidRPr="00EA01E2">
        <w:rPr>
          <w:rFonts w:ascii="Cambria" w:hAnsi="Cambria" w:cstheme="majorHAnsi"/>
          <w:b/>
        </w:rPr>
        <w:t>PARÁGRAFO PRIMEIRO</w:t>
      </w:r>
      <w:r w:rsidRPr="00EA01E2">
        <w:rPr>
          <w:rFonts w:ascii="Cambria" w:hAnsi="Cambria" w:cstheme="majorHAnsi"/>
        </w:rPr>
        <w:t xml:space="preserve"> - Os preços declarados no caput desta cláusula são globais e compreende todos os custos envolvidos com o serviço, objeto do presente contrato.</w:t>
      </w:r>
    </w:p>
    <w:p w14:paraId="3F0B2ACC" w14:textId="77777777" w:rsidR="00DB069C" w:rsidRPr="00EA01E2" w:rsidRDefault="00DB069C" w:rsidP="00DB069C">
      <w:pPr>
        <w:jc w:val="both"/>
        <w:rPr>
          <w:rFonts w:ascii="Cambria" w:hAnsi="Cambria" w:cstheme="majorHAnsi"/>
          <w:b/>
        </w:rPr>
      </w:pPr>
    </w:p>
    <w:p w14:paraId="2A75BBF6" w14:textId="77777777" w:rsidR="00DB069C" w:rsidRPr="00EA01E2" w:rsidRDefault="00DB069C" w:rsidP="00DB069C">
      <w:pPr>
        <w:jc w:val="both"/>
        <w:rPr>
          <w:rFonts w:ascii="Cambria" w:hAnsi="Cambria" w:cstheme="majorHAnsi"/>
          <w:b/>
        </w:rPr>
      </w:pPr>
      <w:r w:rsidRPr="00EA01E2">
        <w:rPr>
          <w:rFonts w:ascii="Cambria" w:hAnsi="Cambria" w:cstheme="majorHAnsi"/>
          <w:b/>
        </w:rPr>
        <w:t xml:space="preserve">CLÁUSULA OITAVA - DA ACEITAÇÃO </w:t>
      </w:r>
    </w:p>
    <w:p w14:paraId="01B89CC5" w14:textId="77777777" w:rsidR="00DB069C" w:rsidRPr="00EA01E2" w:rsidRDefault="00DB069C" w:rsidP="00DB069C">
      <w:pPr>
        <w:jc w:val="both"/>
        <w:rPr>
          <w:rFonts w:ascii="Cambria" w:hAnsi="Cambria" w:cstheme="majorHAnsi"/>
        </w:rPr>
      </w:pPr>
      <w:r w:rsidRPr="00EA01E2">
        <w:rPr>
          <w:rFonts w:ascii="Cambria" w:hAnsi="Cambria" w:cstheme="majorHAnsi"/>
        </w:rPr>
        <w:t xml:space="preserve">A CONTRATADA deverá apresentar mensalmente ao CONTRATANTE, Nota Fiscal/Fatura, onde devem estar discriminados os serviços e o valor. </w:t>
      </w:r>
    </w:p>
    <w:p w14:paraId="2262E139" w14:textId="77777777" w:rsidR="00DB069C" w:rsidRPr="00EA01E2" w:rsidRDefault="00DB069C" w:rsidP="00DB069C">
      <w:pPr>
        <w:jc w:val="both"/>
        <w:rPr>
          <w:rFonts w:ascii="Cambria" w:hAnsi="Cambria" w:cstheme="majorHAnsi"/>
        </w:rPr>
      </w:pPr>
    </w:p>
    <w:p w14:paraId="46670F44" w14:textId="77777777" w:rsidR="00DB069C" w:rsidRPr="00EA01E2" w:rsidRDefault="00DB069C" w:rsidP="00DB069C">
      <w:pPr>
        <w:ind w:firstLine="708"/>
        <w:jc w:val="both"/>
        <w:rPr>
          <w:rFonts w:ascii="Cambria" w:hAnsi="Cambria" w:cstheme="majorHAnsi"/>
        </w:rPr>
      </w:pPr>
      <w:r w:rsidRPr="00EA01E2">
        <w:rPr>
          <w:rFonts w:ascii="Cambria" w:hAnsi="Cambria" w:cstheme="majorHAnsi"/>
          <w:b/>
        </w:rPr>
        <w:t>PARÁGRAFO PRIMEIRO</w:t>
      </w:r>
      <w:r w:rsidRPr="00EA01E2">
        <w:rPr>
          <w:rFonts w:ascii="Cambria" w:hAnsi="Cambria" w:cstheme="majorHAnsi"/>
        </w:rPr>
        <w:t xml:space="preserve"> - O responsável pelo recebimento verificará se os valores expressos na Nota Fiscal/Fatura correspondem ao que foi solicitado ou empenhado.</w:t>
      </w:r>
    </w:p>
    <w:p w14:paraId="7AC18016" w14:textId="77777777" w:rsidR="00DB069C" w:rsidRPr="00EA01E2" w:rsidRDefault="00DB069C" w:rsidP="00DB069C">
      <w:pPr>
        <w:ind w:firstLine="708"/>
        <w:jc w:val="both"/>
        <w:rPr>
          <w:rFonts w:ascii="Cambria" w:hAnsi="Cambria" w:cstheme="majorHAnsi"/>
        </w:rPr>
      </w:pPr>
    </w:p>
    <w:p w14:paraId="6C5BCAC5" w14:textId="77777777" w:rsidR="00DB069C" w:rsidRPr="00EA01E2" w:rsidRDefault="00DB069C" w:rsidP="00DB069C">
      <w:pPr>
        <w:ind w:firstLine="708"/>
        <w:jc w:val="both"/>
        <w:rPr>
          <w:rFonts w:ascii="Cambria" w:hAnsi="Cambria" w:cstheme="majorHAnsi"/>
        </w:rPr>
      </w:pPr>
      <w:r w:rsidRPr="00EA01E2">
        <w:rPr>
          <w:rFonts w:ascii="Cambria" w:hAnsi="Cambria" w:cstheme="majorHAnsi"/>
          <w:b/>
        </w:rPr>
        <w:t>PARÁGRAFO SEGUNDO</w:t>
      </w:r>
      <w:r w:rsidRPr="00EA01E2">
        <w:rPr>
          <w:rFonts w:ascii="Cambria" w:hAnsi="Cambria" w:cstheme="majorHAnsi"/>
        </w:rPr>
        <w:t xml:space="preserve"> - Somente será atestada a Nota Fiscal/Fatura que esteja corretamente preenchida e em conformidade com o que foi solicitado ou empenhado.</w:t>
      </w:r>
    </w:p>
    <w:p w14:paraId="187ECE4C" w14:textId="77777777" w:rsidR="00DB069C" w:rsidRPr="00EA01E2" w:rsidRDefault="00DB069C" w:rsidP="00DB069C">
      <w:pPr>
        <w:jc w:val="both"/>
        <w:rPr>
          <w:rFonts w:ascii="Cambria" w:hAnsi="Cambria" w:cstheme="majorHAnsi"/>
          <w:b/>
          <w:spacing w:val="-2"/>
        </w:rPr>
      </w:pPr>
    </w:p>
    <w:p w14:paraId="53BCEE48" w14:textId="77777777" w:rsidR="00DB069C" w:rsidRPr="00EA01E2" w:rsidRDefault="00DB069C" w:rsidP="00DB069C">
      <w:pPr>
        <w:jc w:val="both"/>
        <w:rPr>
          <w:rFonts w:ascii="Cambria" w:hAnsi="Cambria" w:cstheme="majorHAnsi"/>
          <w:b/>
          <w:spacing w:val="-2"/>
        </w:rPr>
      </w:pPr>
      <w:r w:rsidRPr="00EA01E2">
        <w:rPr>
          <w:rFonts w:ascii="Cambria" w:hAnsi="Cambria" w:cstheme="majorHAnsi"/>
          <w:b/>
          <w:spacing w:val="-2"/>
        </w:rPr>
        <w:t xml:space="preserve">CLÁUSULA NONA - DO PAGAMENTO </w:t>
      </w:r>
    </w:p>
    <w:p w14:paraId="120E3499" w14:textId="77777777" w:rsidR="00DB069C" w:rsidRPr="00EA01E2" w:rsidRDefault="00DB069C" w:rsidP="00DB069C">
      <w:pPr>
        <w:jc w:val="both"/>
        <w:rPr>
          <w:rFonts w:ascii="Cambria" w:hAnsi="Cambria" w:cstheme="majorHAnsi"/>
        </w:rPr>
      </w:pPr>
    </w:p>
    <w:p w14:paraId="46048F66" w14:textId="77777777" w:rsidR="00DB069C" w:rsidRPr="00EA01E2" w:rsidRDefault="00DB069C" w:rsidP="00DB069C">
      <w:pPr>
        <w:jc w:val="both"/>
        <w:rPr>
          <w:rFonts w:ascii="Cambria" w:hAnsi="Cambria" w:cstheme="majorHAnsi"/>
        </w:rPr>
      </w:pPr>
      <w:r w:rsidRPr="00EA01E2">
        <w:rPr>
          <w:rFonts w:ascii="Cambria" w:hAnsi="Cambria" w:cstheme="majorHAnsi"/>
        </w:rPr>
        <w:t xml:space="preserve">O pagamento do objeto licitado será efetuado pela Prefeitura Municipal de Joaquim Gomes, através da Secretaria de Finanças, em moeda corrente nacional, por meio de Ordem Bancária, devendo ocorrer em até </w:t>
      </w:r>
      <w:proofErr w:type="gramStart"/>
      <w:r w:rsidRPr="00EA01E2">
        <w:rPr>
          <w:rFonts w:ascii="Cambria" w:hAnsi="Cambria" w:cstheme="majorHAnsi"/>
        </w:rPr>
        <w:t>5</w:t>
      </w:r>
      <w:proofErr w:type="gramEnd"/>
      <w:r w:rsidRPr="00EA01E2">
        <w:rPr>
          <w:rFonts w:ascii="Cambria" w:hAnsi="Cambria" w:cstheme="majorHAnsi"/>
        </w:rPr>
        <w:t xml:space="preserve"> (cinco) dias mediante a apresentação da respectiva Nota Fiscal devidamente atestada e desde que mantida situação regular.</w:t>
      </w:r>
    </w:p>
    <w:p w14:paraId="37FE1046"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O pagamento pela Administração observará a ordem cronológica para cada fonte diferenciada de recursos, nos termos do Art. 141 da Lei nº 14.133/2021.</w:t>
      </w:r>
    </w:p>
    <w:p w14:paraId="28C32D90"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Nos casos de eventuais atrasos de pagamento superior a dois meses será aplicado o Art. 137, §2º, IV da Lei nº 14.133/2021.</w:t>
      </w:r>
    </w:p>
    <w:p w14:paraId="62B7C8E0" w14:textId="77777777" w:rsidR="00DB069C" w:rsidRPr="00EA01E2" w:rsidRDefault="00DB069C" w:rsidP="00DB069C">
      <w:pPr>
        <w:pStyle w:val="Default"/>
        <w:spacing w:before="100" w:beforeAutospacing="1"/>
        <w:jc w:val="both"/>
        <w:rPr>
          <w:rFonts w:ascii="Cambria" w:hAnsi="Cambria" w:cstheme="majorHAnsi"/>
          <w:sz w:val="22"/>
          <w:szCs w:val="22"/>
        </w:rPr>
      </w:pPr>
      <w:r w:rsidRPr="00EA01E2">
        <w:rPr>
          <w:rFonts w:ascii="Cambria" w:hAnsi="Cambria" w:cstheme="majorHAnsi"/>
          <w:sz w:val="22"/>
          <w:szCs w:val="22"/>
        </w:rPr>
        <w:t xml:space="preserve">Na ocorrência de rejeição da Nota Fiscal/Fatura, motivada por erro ou incorreções, o prazo para pagamento estipulado acima passará a ser contado a partir da data da sua reapresentação; </w:t>
      </w:r>
    </w:p>
    <w:p w14:paraId="3FA211DE" w14:textId="77777777" w:rsidR="00DB069C" w:rsidRPr="00EA01E2" w:rsidRDefault="00DB069C" w:rsidP="00DB069C">
      <w:pPr>
        <w:jc w:val="both"/>
        <w:rPr>
          <w:rFonts w:ascii="Cambria" w:hAnsi="Cambria" w:cstheme="majorHAnsi"/>
        </w:rPr>
      </w:pPr>
      <w:r w:rsidRPr="00EA01E2">
        <w:rPr>
          <w:rFonts w:ascii="Cambria" w:hAnsi="Cambria" w:cstheme="majorHAnsi"/>
        </w:rPr>
        <w:t xml:space="preserve">Para fins de pagamento da despesa, </w:t>
      </w:r>
      <w:proofErr w:type="gramStart"/>
      <w:r w:rsidRPr="00EA01E2">
        <w:rPr>
          <w:rFonts w:ascii="Cambria" w:hAnsi="Cambria" w:cstheme="majorHAnsi"/>
        </w:rPr>
        <w:t>será</w:t>
      </w:r>
      <w:proofErr w:type="gramEnd"/>
      <w:r w:rsidRPr="00EA01E2">
        <w:rPr>
          <w:rFonts w:ascii="Cambria" w:hAnsi="Cambria" w:cstheme="majorHAnsi"/>
        </w:rPr>
        <w:t xml:space="preserve"> observado as condições de regularidade fiscal e trabalhista da CONTRATADA; </w:t>
      </w:r>
    </w:p>
    <w:p w14:paraId="479438FB" w14:textId="77777777" w:rsidR="00DB069C" w:rsidRPr="00EA01E2" w:rsidRDefault="00DB069C" w:rsidP="00DB069C">
      <w:pPr>
        <w:jc w:val="both"/>
        <w:rPr>
          <w:rFonts w:ascii="Cambria" w:hAnsi="Cambria" w:cstheme="majorHAnsi"/>
        </w:rPr>
      </w:pPr>
      <w:r w:rsidRPr="00EA01E2">
        <w:rPr>
          <w:rFonts w:ascii="Cambria" w:hAnsi="Cambria" w:cstheme="majorHAnsi"/>
        </w:rPr>
        <w:t>O CNPJ constante na Nota Fiscal/Fatura, respectivamente, deverá ser o mesmo indicado na proposta, na Nota de Empenho e vinculado à conta corrente;</w:t>
      </w:r>
    </w:p>
    <w:p w14:paraId="1C5ACC07" w14:textId="77777777" w:rsidR="00DB069C" w:rsidRPr="00EA01E2" w:rsidRDefault="00DB069C" w:rsidP="00DB069C">
      <w:pPr>
        <w:jc w:val="both"/>
        <w:rPr>
          <w:rFonts w:ascii="Cambria" w:hAnsi="Cambria" w:cstheme="majorHAnsi"/>
        </w:rPr>
      </w:pPr>
      <w:r w:rsidRPr="00EA01E2">
        <w:rPr>
          <w:rFonts w:ascii="Cambria" w:hAnsi="Cambria" w:cstheme="majorHAnsi"/>
        </w:rPr>
        <w:lastRenderedPageBreak/>
        <w:t xml:space="preserve"> A CONTRATANTE no papel de substituta tributária reterá todos os impostos devidos de acordo com a natureza do objeto do contrato. </w:t>
      </w:r>
    </w:p>
    <w:p w14:paraId="6251F006" w14:textId="77777777" w:rsidR="00DB069C" w:rsidRPr="00EA01E2" w:rsidRDefault="00DB069C" w:rsidP="00DB069C">
      <w:pPr>
        <w:jc w:val="both"/>
        <w:rPr>
          <w:rFonts w:ascii="Cambria" w:hAnsi="Cambria" w:cstheme="majorHAnsi"/>
        </w:rPr>
      </w:pPr>
    </w:p>
    <w:p w14:paraId="7C71FAF4" w14:textId="77777777" w:rsidR="00DB069C" w:rsidRPr="00EA01E2" w:rsidRDefault="00DB069C" w:rsidP="00DB069C">
      <w:pPr>
        <w:ind w:firstLine="708"/>
        <w:jc w:val="both"/>
        <w:rPr>
          <w:rFonts w:ascii="Cambria" w:hAnsi="Cambria" w:cstheme="majorHAnsi"/>
        </w:rPr>
      </w:pPr>
      <w:r w:rsidRPr="00EA01E2">
        <w:rPr>
          <w:rFonts w:ascii="Cambria" w:hAnsi="Cambria" w:cstheme="majorHAnsi"/>
          <w:b/>
        </w:rPr>
        <w:t>PARÁGRAFO ÚNICO</w:t>
      </w:r>
      <w:r w:rsidRPr="00EA01E2">
        <w:rPr>
          <w:rFonts w:ascii="Cambria" w:hAnsi="Cambria" w:cstheme="majorHAnsi"/>
        </w:rPr>
        <w:t xml:space="preserve"> - A critério do CONTRATANTE, poderão ser utilizados os pagamentos devidos para cobrir possíveis despesas com multas, indenizações a terceiros ou outras de responsabilidade da CONTRATADA.</w:t>
      </w:r>
    </w:p>
    <w:p w14:paraId="3BB56E9B" w14:textId="77777777" w:rsidR="00DB069C" w:rsidRPr="00EA01E2" w:rsidRDefault="00DB069C" w:rsidP="00DB069C">
      <w:pPr>
        <w:jc w:val="both"/>
        <w:rPr>
          <w:rFonts w:ascii="Cambria" w:hAnsi="Cambria" w:cstheme="majorHAnsi"/>
          <w:b/>
        </w:rPr>
      </w:pPr>
    </w:p>
    <w:p w14:paraId="3A6115D6" w14:textId="77777777" w:rsidR="00DB069C" w:rsidRPr="00EA01E2" w:rsidRDefault="00DB069C" w:rsidP="00DB069C">
      <w:pPr>
        <w:jc w:val="both"/>
        <w:rPr>
          <w:rFonts w:ascii="Cambria" w:hAnsi="Cambria" w:cstheme="majorHAnsi"/>
          <w:b/>
          <w:spacing w:val="-2"/>
        </w:rPr>
      </w:pPr>
      <w:r w:rsidRPr="00EA01E2">
        <w:rPr>
          <w:rFonts w:ascii="Cambria" w:hAnsi="Cambria" w:cstheme="majorHAnsi"/>
          <w:b/>
        </w:rPr>
        <w:t xml:space="preserve">CLÁUSULA DÉCIMA - </w:t>
      </w:r>
      <w:r w:rsidRPr="00EA01E2">
        <w:rPr>
          <w:rFonts w:ascii="Cambria" w:hAnsi="Cambria" w:cstheme="majorHAnsi"/>
          <w:b/>
          <w:spacing w:val="-2"/>
        </w:rPr>
        <w:t>DAS PENALIDADES</w:t>
      </w:r>
    </w:p>
    <w:p w14:paraId="398F914D"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O contratado será responsabilizado administrativamente pelas seguintes infrações:</w:t>
      </w:r>
    </w:p>
    <w:p w14:paraId="53C619A7"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I - dar causa à inexecução parcial do contrato;</w:t>
      </w:r>
    </w:p>
    <w:p w14:paraId="71D2FDF9"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II - dar causa à inexecução total do contrato;</w:t>
      </w:r>
    </w:p>
    <w:p w14:paraId="46661F49"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III - não manter a proposta, salvo em decorrência de fato superveniente devidamente justificado;</w:t>
      </w:r>
    </w:p>
    <w:p w14:paraId="56CB07AA"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IV - comportar-se de modo inidôneo ou cometer fraude de qualquer natureza;</w:t>
      </w:r>
    </w:p>
    <w:p w14:paraId="45F1DDEC" w14:textId="77777777" w:rsidR="00DB069C" w:rsidRPr="00EA01E2" w:rsidRDefault="00DB069C" w:rsidP="00DB069C">
      <w:pPr>
        <w:adjustRightInd w:val="0"/>
        <w:jc w:val="both"/>
        <w:rPr>
          <w:rFonts w:ascii="Cambria" w:hAnsi="Cambria" w:cstheme="majorHAnsi"/>
        </w:rPr>
      </w:pPr>
      <w:r w:rsidRPr="00EA01E2">
        <w:rPr>
          <w:rFonts w:ascii="Cambria" w:hAnsi="Cambria" w:cstheme="majorHAnsi"/>
        </w:rPr>
        <w:t>V - praticar ato lesivo previsto no art. 5º da Lei nº 12.846, de 1º de agosto de 2013.</w:t>
      </w:r>
    </w:p>
    <w:p w14:paraId="6ADB866A" w14:textId="77777777" w:rsidR="00DB069C" w:rsidRPr="00EA01E2" w:rsidRDefault="00DB069C" w:rsidP="00DB069C">
      <w:pPr>
        <w:jc w:val="both"/>
        <w:rPr>
          <w:rFonts w:ascii="Cambria" w:hAnsi="Cambria" w:cstheme="majorHAnsi"/>
        </w:rPr>
      </w:pPr>
      <w:r w:rsidRPr="00EA01E2">
        <w:rPr>
          <w:rFonts w:ascii="Cambria" w:hAnsi="Cambria" w:cstheme="majorHAnsi"/>
          <w:spacing w:val="-2"/>
        </w:rPr>
        <w:t>A</w:t>
      </w:r>
      <w:r w:rsidRPr="00EA01E2">
        <w:rPr>
          <w:rFonts w:ascii="Cambria" w:hAnsi="Cambria" w:cstheme="majorHAnsi"/>
        </w:rPr>
        <w:t xml:space="preserve"> CONTRATADA ficará sujeita às seguintes penalidades, garantida a prévia defesa, pela inexecução total ou parcial do contrato:</w:t>
      </w:r>
    </w:p>
    <w:p w14:paraId="02C08EFE" w14:textId="77777777" w:rsidR="00DB069C" w:rsidRPr="00EA01E2" w:rsidRDefault="00DB069C" w:rsidP="00DB069C">
      <w:pPr>
        <w:jc w:val="both"/>
        <w:rPr>
          <w:rFonts w:ascii="Cambria" w:hAnsi="Cambria" w:cstheme="majorHAnsi"/>
        </w:rPr>
      </w:pPr>
      <w:r w:rsidRPr="00EA01E2">
        <w:rPr>
          <w:rFonts w:ascii="Cambria" w:hAnsi="Cambria" w:cstheme="majorHAnsi"/>
        </w:rPr>
        <w:t>I - advertência;</w:t>
      </w:r>
    </w:p>
    <w:p w14:paraId="303A4AC4" w14:textId="77777777" w:rsidR="00DB069C" w:rsidRPr="00EA01E2" w:rsidRDefault="00DB069C" w:rsidP="00DB069C">
      <w:pPr>
        <w:jc w:val="both"/>
        <w:rPr>
          <w:rFonts w:ascii="Cambria" w:hAnsi="Cambria" w:cstheme="majorHAnsi"/>
        </w:rPr>
      </w:pPr>
      <w:r w:rsidRPr="00EA01E2">
        <w:rPr>
          <w:rFonts w:ascii="Cambria" w:hAnsi="Cambria" w:cstheme="majorHAnsi"/>
        </w:rPr>
        <w:t>II – multa:</w:t>
      </w:r>
    </w:p>
    <w:p w14:paraId="4753064A" w14:textId="77777777" w:rsidR="00DB069C" w:rsidRPr="00EA01E2" w:rsidRDefault="00DB069C" w:rsidP="00DB069C">
      <w:pPr>
        <w:pStyle w:val="PargrafodaLista"/>
        <w:widowControl/>
        <w:numPr>
          <w:ilvl w:val="0"/>
          <w:numId w:val="8"/>
        </w:numPr>
        <w:autoSpaceDE/>
        <w:autoSpaceDN/>
        <w:contextualSpacing/>
        <w:rPr>
          <w:rFonts w:ascii="Cambria" w:hAnsi="Cambria" w:cstheme="majorHAnsi"/>
        </w:rPr>
      </w:pPr>
      <w:proofErr w:type="gramStart"/>
      <w:r w:rsidRPr="00EA01E2">
        <w:rPr>
          <w:rFonts w:ascii="Cambria" w:hAnsi="Cambria" w:cstheme="majorHAnsi"/>
        </w:rPr>
        <w:t>multa</w:t>
      </w:r>
      <w:proofErr w:type="gramEnd"/>
      <w:r w:rsidRPr="00EA01E2">
        <w:rPr>
          <w:rFonts w:ascii="Cambria" w:hAnsi="Cambria" w:cstheme="majorHAnsi"/>
        </w:rPr>
        <w:t xml:space="preserve"> de 0,5 (cinco décimo por cento) sobre o valor do contrato, por dia de atraso da execução dos serviços, durante os primeiros 30 (trinta) dias, e 0,10% (dez décimos por cento) para cada dia subsequente;</w:t>
      </w:r>
    </w:p>
    <w:p w14:paraId="5725217E" w14:textId="77777777" w:rsidR="00DB069C" w:rsidRPr="00EA01E2" w:rsidRDefault="00DB069C" w:rsidP="00DB069C">
      <w:pPr>
        <w:pStyle w:val="PargrafodaLista"/>
        <w:widowControl/>
        <w:numPr>
          <w:ilvl w:val="1"/>
          <w:numId w:val="8"/>
        </w:numPr>
        <w:autoSpaceDE/>
        <w:autoSpaceDN/>
        <w:contextualSpacing/>
        <w:rPr>
          <w:rFonts w:ascii="Cambria" w:hAnsi="Cambria" w:cstheme="majorHAnsi"/>
        </w:rPr>
      </w:pPr>
      <w:proofErr w:type="gramStart"/>
      <w:r w:rsidRPr="00EA01E2">
        <w:rPr>
          <w:rFonts w:ascii="Cambria" w:hAnsi="Cambria" w:cstheme="majorHAnsi"/>
        </w:rPr>
        <w:t>multa</w:t>
      </w:r>
      <w:proofErr w:type="gramEnd"/>
      <w:r w:rsidRPr="00EA01E2">
        <w:rPr>
          <w:rFonts w:ascii="Cambria" w:hAnsi="Cambria" w:cstheme="majorHAnsi"/>
        </w:rPr>
        <w:t xml:space="preserve"> de 10% (dez por cento) sobre o valor do contrato, em caso de inexecução total das obrigações assumidas nesta avença;</w:t>
      </w:r>
    </w:p>
    <w:p w14:paraId="4682CC18" w14:textId="77777777" w:rsidR="00DB069C" w:rsidRPr="00EA01E2" w:rsidRDefault="00DB069C" w:rsidP="00DB069C">
      <w:pPr>
        <w:pStyle w:val="PargrafodaLista"/>
        <w:widowControl/>
        <w:numPr>
          <w:ilvl w:val="0"/>
          <w:numId w:val="8"/>
        </w:numPr>
        <w:autoSpaceDE/>
        <w:autoSpaceDN/>
        <w:contextualSpacing/>
        <w:rPr>
          <w:rFonts w:ascii="Cambria" w:hAnsi="Cambria" w:cstheme="majorHAnsi"/>
        </w:rPr>
      </w:pPr>
      <w:r w:rsidRPr="00EA01E2">
        <w:rPr>
          <w:rFonts w:ascii="Cambria" w:hAnsi="Cambria" w:cstheme="majorHAnsi"/>
          <w:color w:val="000000"/>
        </w:rPr>
        <w:t>Na aplicação da sanção de multa, será facultada a defesa do interessado no prazo de 15 (quinze) dias úteis, contado da data de sua intimação.</w:t>
      </w:r>
    </w:p>
    <w:p w14:paraId="22DC8F16" w14:textId="77777777" w:rsidR="00DB069C" w:rsidRPr="00EA01E2" w:rsidRDefault="00DB069C" w:rsidP="00DB069C">
      <w:pPr>
        <w:pStyle w:val="PargrafodaLista"/>
        <w:rPr>
          <w:rFonts w:ascii="Cambria" w:hAnsi="Cambria" w:cstheme="majorHAnsi"/>
        </w:rPr>
      </w:pPr>
    </w:p>
    <w:p w14:paraId="0269F4B8" w14:textId="77777777" w:rsidR="00DB069C" w:rsidRPr="00EA01E2" w:rsidRDefault="00DB069C" w:rsidP="00DB069C">
      <w:pPr>
        <w:pStyle w:val="PargrafodaLista"/>
        <w:adjustRightInd w:val="0"/>
        <w:ind w:left="0"/>
        <w:rPr>
          <w:rFonts w:ascii="Cambria" w:hAnsi="Cambria" w:cstheme="majorHAnsi"/>
          <w:color w:val="000000"/>
        </w:rPr>
      </w:pPr>
      <w:r w:rsidRPr="00EA01E2">
        <w:rPr>
          <w:rFonts w:ascii="Cambria" w:hAnsi="Cambria" w:cstheme="majorHAnsi"/>
          <w:color w:val="000000"/>
        </w:rPr>
        <w:t xml:space="preserve"> III - impedimento de licitar e contratar;</w:t>
      </w:r>
    </w:p>
    <w:p w14:paraId="35DDF363" w14:textId="77777777" w:rsidR="00DB069C" w:rsidRPr="00EA01E2" w:rsidRDefault="00DB069C" w:rsidP="00DB069C">
      <w:pPr>
        <w:pStyle w:val="PargrafodaLista"/>
        <w:ind w:left="0"/>
        <w:rPr>
          <w:rFonts w:ascii="Cambria" w:hAnsi="Cambria" w:cstheme="majorHAnsi"/>
        </w:rPr>
      </w:pPr>
      <w:r w:rsidRPr="00EA01E2">
        <w:rPr>
          <w:rFonts w:ascii="Cambria" w:hAnsi="Cambria" w:cstheme="majorHAnsi"/>
          <w:color w:val="000000"/>
        </w:rPr>
        <w:t xml:space="preserve"> IV - declaração de inidoneidade para licitar ou contratar.</w:t>
      </w:r>
    </w:p>
    <w:p w14:paraId="1ECEEDD1" w14:textId="77777777" w:rsidR="00DB069C" w:rsidRPr="00EA01E2" w:rsidRDefault="00DB069C" w:rsidP="00DB069C">
      <w:pPr>
        <w:pStyle w:val="PargrafodaLista"/>
        <w:widowControl/>
        <w:numPr>
          <w:ilvl w:val="0"/>
          <w:numId w:val="9"/>
        </w:numPr>
        <w:autoSpaceDE/>
        <w:autoSpaceDN/>
        <w:contextualSpacing/>
        <w:rPr>
          <w:rFonts w:ascii="Cambria" w:hAnsi="Cambria" w:cstheme="majorHAnsi"/>
        </w:rPr>
      </w:pPr>
      <w:r w:rsidRPr="00EA01E2">
        <w:rPr>
          <w:rFonts w:ascii="Cambria" w:hAnsi="Cambria" w:cstheme="majorHAnsi"/>
          <w:color w:val="000000"/>
        </w:rPr>
        <w:t xml:space="preserve">Na aplicação das sanções </w:t>
      </w:r>
      <w:r w:rsidRPr="00EA01E2">
        <w:rPr>
          <w:rFonts w:ascii="Cambria" w:hAnsi="Cambria" w:cstheme="majorHAnsi"/>
        </w:rPr>
        <w:t>de impedimento de licitar e contratar e declaração de inidoneidade para licitar ou contratar</w:t>
      </w:r>
      <w:r w:rsidRPr="00EA01E2">
        <w:rPr>
          <w:rFonts w:ascii="Cambria" w:hAnsi="Cambria" w:cstheme="majorHAnsi"/>
          <w:color w:val="0000EF"/>
        </w:rPr>
        <w:t xml:space="preserve"> </w:t>
      </w:r>
      <w:r w:rsidRPr="00EA01E2">
        <w:rPr>
          <w:rFonts w:ascii="Cambria" w:hAnsi="Cambria" w:cstheme="majorHAnsi"/>
        </w:rPr>
        <w:t>a administração</w:t>
      </w:r>
      <w:r w:rsidRPr="00EA01E2">
        <w:rPr>
          <w:rFonts w:ascii="Cambria" w:hAnsi="Cambria" w:cstheme="majorHAnsi"/>
          <w:color w:val="000000"/>
        </w:rPr>
        <w:t xml:space="preserve"> requererá a instauração de processo de responsabilização, a ser conduzido por comissão composta de </w:t>
      </w:r>
      <w:proofErr w:type="gramStart"/>
      <w:r w:rsidRPr="00EA01E2">
        <w:rPr>
          <w:rFonts w:ascii="Cambria" w:hAnsi="Cambria" w:cstheme="majorHAnsi"/>
          <w:color w:val="000000"/>
        </w:rPr>
        <w:t>2</w:t>
      </w:r>
      <w:proofErr w:type="gramEnd"/>
      <w:r w:rsidRPr="00EA01E2">
        <w:rPr>
          <w:rFonts w:ascii="Cambria" w:hAnsi="Cambria" w:cstheme="majorHAnsi"/>
          <w:color w:val="000000"/>
        </w:rPr>
        <w:t xml:space="preserve">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03863509" w14:textId="77777777" w:rsidR="00DB069C" w:rsidRPr="00EA01E2" w:rsidRDefault="00DB069C" w:rsidP="00DB069C">
      <w:pPr>
        <w:pStyle w:val="PargrafodaLista"/>
        <w:widowControl/>
        <w:autoSpaceDE/>
        <w:autoSpaceDN/>
        <w:ind w:left="720"/>
        <w:contextualSpacing/>
        <w:rPr>
          <w:rFonts w:ascii="Cambria" w:hAnsi="Cambria" w:cstheme="majorHAnsi"/>
        </w:rPr>
      </w:pPr>
    </w:p>
    <w:p w14:paraId="4EAD4008" w14:textId="77777777" w:rsidR="00DB069C" w:rsidRPr="00EA01E2" w:rsidRDefault="00DB069C" w:rsidP="00DB069C">
      <w:pPr>
        <w:ind w:firstLine="360"/>
        <w:jc w:val="both"/>
        <w:rPr>
          <w:rFonts w:ascii="Cambria" w:hAnsi="Cambria" w:cstheme="majorHAnsi"/>
        </w:rPr>
      </w:pPr>
      <w:r w:rsidRPr="00EA01E2">
        <w:rPr>
          <w:rFonts w:ascii="Cambria" w:hAnsi="Cambria" w:cstheme="majorHAnsi"/>
          <w:b/>
        </w:rPr>
        <w:lastRenderedPageBreak/>
        <w:t>PARÁGRAFO PRIMEIRO</w:t>
      </w:r>
      <w:r w:rsidRPr="00EA01E2">
        <w:rPr>
          <w:rFonts w:ascii="Cambria" w:hAnsi="Cambria" w:cstheme="majorHAnsi"/>
        </w:rPr>
        <w:t xml:space="preserve"> - Se o valor da multa não for pago, será cobrado administrativamente, podendo, ainda, ser inscrito como Dívida Ativa do Município de Joaquim Gomes/AL e cobrado judicialmente.</w:t>
      </w:r>
    </w:p>
    <w:p w14:paraId="677E61B9" w14:textId="77777777" w:rsidR="00DB069C" w:rsidRPr="00EA01E2" w:rsidRDefault="00DB069C" w:rsidP="00DB069C">
      <w:pPr>
        <w:ind w:firstLine="360"/>
        <w:jc w:val="both"/>
        <w:rPr>
          <w:rFonts w:ascii="Cambria" w:hAnsi="Cambria" w:cstheme="majorHAnsi"/>
        </w:rPr>
      </w:pPr>
    </w:p>
    <w:p w14:paraId="7677E8D8" w14:textId="77777777" w:rsidR="00DB069C" w:rsidRPr="00EA01E2" w:rsidRDefault="00DB069C" w:rsidP="00DB069C">
      <w:pPr>
        <w:ind w:firstLine="360"/>
        <w:jc w:val="both"/>
        <w:rPr>
          <w:rFonts w:ascii="Cambria" w:hAnsi="Cambria" w:cstheme="majorHAnsi"/>
        </w:rPr>
      </w:pPr>
      <w:r w:rsidRPr="00EA01E2">
        <w:rPr>
          <w:rFonts w:ascii="Cambria" w:hAnsi="Cambria" w:cstheme="majorHAnsi"/>
          <w:b/>
        </w:rPr>
        <w:t xml:space="preserve">PARÁGRAFO SEGUNDO - </w:t>
      </w:r>
      <w:r w:rsidRPr="00EA01E2">
        <w:rPr>
          <w:rFonts w:ascii="Cambria" w:hAnsi="Cambria" w:cstheme="majorHAnsi"/>
        </w:rPr>
        <w:t>No processo de aplicação de penalidades é assegurado o direito ao contraditório e à ampla defesa.</w:t>
      </w:r>
    </w:p>
    <w:p w14:paraId="712CA339" w14:textId="77777777" w:rsidR="00DB069C" w:rsidRPr="00EA01E2" w:rsidRDefault="00DB069C" w:rsidP="00DB069C">
      <w:pPr>
        <w:ind w:firstLine="360"/>
        <w:jc w:val="both"/>
        <w:rPr>
          <w:rFonts w:ascii="Cambria" w:hAnsi="Cambria" w:cstheme="majorHAnsi"/>
        </w:rPr>
      </w:pPr>
    </w:p>
    <w:p w14:paraId="587EAC2E" w14:textId="77777777" w:rsidR="00DB069C" w:rsidRPr="00EA01E2" w:rsidRDefault="00DB069C" w:rsidP="00DB069C">
      <w:pPr>
        <w:ind w:firstLine="360"/>
        <w:jc w:val="both"/>
        <w:rPr>
          <w:rFonts w:ascii="Cambria" w:hAnsi="Cambria" w:cstheme="majorHAnsi"/>
        </w:rPr>
      </w:pPr>
      <w:r w:rsidRPr="00EA01E2">
        <w:rPr>
          <w:rFonts w:ascii="Cambria" w:hAnsi="Cambria" w:cstheme="majorHAnsi"/>
          <w:b/>
        </w:rPr>
        <w:t>PARÁGRAFO TERCEIRO</w:t>
      </w:r>
      <w:r w:rsidRPr="00EA01E2">
        <w:rPr>
          <w:rFonts w:ascii="Cambria" w:hAnsi="Cambria" w:cstheme="majorHAnsi"/>
        </w:rPr>
        <w:t xml:space="preserve"> - O valor das multas aplicadas deverá ser recolhido no prazo de </w:t>
      </w:r>
      <w:proofErr w:type="gramStart"/>
      <w:r w:rsidRPr="00EA01E2">
        <w:rPr>
          <w:rFonts w:ascii="Cambria" w:hAnsi="Cambria" w:cstheme="majorHAnsi"/>
        </w:rPr>
        <w:t>5</w:t>
      </w:r>
      <w:proofErr w:type="gramEnd"/>
      <w:r w:rsidRPr="00EA01E2">
        <w:rPr>
          <w:rFonts w:ascii="Cambria" w:hAnsi="Cambria" w:cstheme="majorHAnsi"/>
        </w:rPr>
        <w:t xml:space="preserve"> (cinco) dias, a contar da data da notificação.</w:t>
      </w:r>
    </w:p>
    <w:p w14:paraId="0EA03EE6" w14:textId="77777777" w:rsidR="00DB069C" w:rsidRPr="00EA01E2" w:rsidRDefault="00DB069C" w:rsidP="00DB069C">
      <w:pPr>
        <w:jc w:val="both"/>
        <w:rPr>
          <w:rFonts w:ascii="Cambria" w:hAnsi="Cambria" w:cstheme="majorHAnsi"/>
          <w:b/>
          <w:spacing w:val="-2"/>
        </w:rPr>
      </w:pPr>
    </w:p>
    <w:p w14:paraId="3499BD65" w14:textId="77777777" w:rsidR="00DB069C" w:rsidRPr="00EA01E2" w:rsidRDefault="00DB069C" w:rsidP="00DB069C">
      <w:pPr>
        <w:jc w:val="both"/>
        <w:rPr>
          <w:rFonts w:ascii="Cambria" w:hAnsi="Cambria" w:cstheme="majorHAnsi"/>
          <w:b/>
        </w:rPr>
      </w:pPr>
      <w:r w:rsidRPr="00EA01E2">
        <w:rPr>
          <w:rFonts w:ascii="Cambria" w:hAnsi="Cambria" w:cstheme="majorHAnsi"/>
          <w:b/>
          <w:spacing w:val="-2"/>
        </w:rPr>
        <w:t xml:space="preserve">CLÁUSULA DÉCIMA PRIMEIRA - </w:t>
      </w:r>
      <w:r w:rsidRPr="00EA01E2">
        <w:rPr>
          <w:rFonts w:ascii="Cambria" w:hAnsi="Cambria" w:cstheme="majorHAnsi"/>
          <w:b/>
        </w:rPr>
        <w:t>DA EXTINÇÃO</w:t>
      </w:r>
    </w:p>
    <w:p w14:paraId="09039C3E" w14:textId="77777777" w:rsidR="00DB069C" w:rsidRPr="00EA01E2" w:rsidRDefault="00DB069C" w:rsidP="00DB069C">
      <w:pPr>
        <w:jc w:val="both"/>
        <w:rPr>
          <w:rFonts w:ascii="Cambria" w:hAnsi="Cambria" w:cstheme="majorHAnsi"/>
          <w:b/>
        </w:rPr>
      </w:pPr>
    </w:p>
    <w:p w14:paraId="6A8DB41D" w14:textId="77777777" w:rsidR="00DB069C" w:rsidRPr="00EA01E2" w:rsidRDefault="00DB069C" w:rsidP="00DB069C">
      <w:pPr>
        <w:jc w:val="both"/>
        <w:rPr>
          <w:rFonts w:ascii="Cambria" w:hAnsi="Cambria" w:cstheme="majorHAnsi"/>
          <w:b/>
        </w:rPr>
      </w:pPr>
      <w:r w:rsidRPr="00EA01E2">
        <w:rPr>
          <w:rFonts w:ascii="Cambria" w:hAnsi="Cambria" w:cstheme="majorHAnsi"/>
        </w:rPr>
        <w:t xml:space="preserve"> O presente contrato poderá ser extinto pelos motivos elencados no artigo 137, da Lei nº 14.133, de 01/04/2021.</w:t>
      </w:r>
    </w:p>
    <w:p w14:paraId="5943A236" w14:textId="77777777" w:rsidR="00DB069C" w:rsidRPr="00EA01E2" w:rsidRDefault="00DB069C" w:rsidP="00DB069C">
      <w:pPr>
        <w:jc w:val="both"/>
        <w:rPr>
          <w:rFonts w:ascii="Cambria" w:hAnsi="Cambria" w:cstheme="majorHAnsi"/>
          <w:b/>
        </w:rPr>
      </w:pPr>
    </w:p>
    <w:p w14:paraId="12B2DE1E" w14:textId="77777777" w:rsidR="00DB069C" w:rsidRPr="00EA01E2" w:rsidRDefault="00DB069C" w:rsidP="00DB069C">
      <w:pPr>
        <w:jc w:val="both"/>
        <w:rPr>
          <w:rFonts w:ascii="Cambria" w:hAnsi="Cambria" w:cstheme="majorHAnsi"/>
          <w:b/>
        </w:rPr>
      </w:pPr>
      <w:r w:rsidRPr="00EA01E2">
        <w:rPr>
          <w:rFonts w:ascii="Cambria" w:hAnsi="Cambria" w:cstheme="majorHAnsi"/>
          <w:b/>
        </w:rPr>
        <w:t>CLÁUSULA DÉCIMA SEGUNDA - DA VALIDADE E EFICÁCIA</w:t>
      </w:r>
    </w:p>
    <w:p w14:paraId="72FFD8F9" w14:textId="77777777" w:rsidR="00DB069C" w:rsidRPr="00EA01E2" w:rsidRDefault="00DB069C" w:rsidP="00DB069C">
      <w:pPr>
        <w:jc w:val="both"/>
        <w:rPr>
          <w:rFonts w:ascii="Cambria" w:hAnsi="Cambria" w:cstheme="majorHAnsi"/>
        </w:rPr>
      </w:pPr>
    </w:p>
    <w:p w14:paraId="5C33AB83" w14:textId="77777777" w:rsidR="00DB069C" w:rsidRPr="00EA01E2" w:rsidRDefault="00DB069C" w:rsidP="00DB069C">
      <w:pPr>
        <w:jc w:val="both"/>
        <w:rPr>
          <w:rFonts w:ascii="Cambria" w:hAnsi="Cambria" w:cstheme="majorHAnsi"/>
        </w:rPr>
      </w:pPr>
      <w:r w:rsidRPr="00EA01E2">
        <w:rPr>
          <w:rFonts w:ascii="Cambria" w:hAnsi="Cambria" w:cstheme="majorHAnsi"/>
        </w:rPr>
        <w:t>O presente contrato só terá validade e eficácia após ter sido devidamente assinado pelas partes e publicado no sítio oficial do município.</w:t>
      </w:r>
    </w:p>
    <w:p w14:paraId="45479F86" w14:textId="77777777" w:rsidR="00DB069C" w:rsidRPr="00EA01E2" w:rsidRDefault="00DB069C" w:rsidP="00DB069C">
      <w:pPr>
        <w:jc w:val="both"/>
        <w:rPr>
          <w:rFonts w:ascii="Cambria" w:hAnsi="Cambria" w:cstheme="majorHAnsi"/>
          <w:b/>
        </w:rPr>
      </w:pPr>
    </w:p>
    <w:p w14:paraId="67BFB6D6" w14:textId="77777777" w:rsidR="00DB069C" w:rsidRPr="00EA01E2" w:rsidRDefault="00DB069C" w:rsidP="00DB069C">
      <w:pPr>
        <w:jc w:val="both"/>
        <w:rPr>
          <w:rFonts w:ascii="Cambria" w:hAnsi="Cambria" w:cstheme="majorHAnsi"/>
          <w:b/>
        </w:rPr>
      </w:pPr>
      <w:r w:rsidRPr="00EA01E2">
        <w:rPr>
          <w:rFonts w:ascii="Cambria" w:hAnsi="Cambria" w:cstheme="majorHAnsi"/>
          <w:b/>
        </w:rPr>
        <w:t>CLÁUSULA DÉCIMA TERCEIRA - DO FORO</w:t>
      </w:r>
    </w:p>
    <w:p w14:paraId="40D623CE" w14:textId="77777777" w:rsidR="00DB069C" w:rsidRPr="00EA01E2" w:rsidRDefault="00DB069C" w:rsidP="00DB069C">
      <w:pPr>
        <w:jc w:val="both"/>
        <w:rPr>
          <w:rFonts w:ascii="Cambria" w:hAnsi="Cambria" w:cstheme="majorHAnsi"/>
        </w:rPr>
      </w:pPr>
    </w:p>
    <w:p w14:paraId="72287D89" w14:textId="77777777" w:rsidR="00DB069C" w:rsidRPr="00EA01E2" w:rsidRDefault="00DB069C" w:rsidP="00DB069C">
      <w:pPr>
        <w:jc w:val="both"/>
        <w:rPr>
          <w:rFonts w:ascii="Cambria" w:hAnsi="Cambria" w:cstheme="majorHAnsi"/>
        </w:rPr>
      </w:pPr>
      <w:r w:rsidRPr="00EA01E2">
        <w:rPr>
          <w:rFonts w:ascii="Cambria" w:hAnsi="Cambria" w:cstheme="majorHAnsi"/>
        </w:rPr>
        <w:t>Para dirimir todas as questões oriundas do presente contrato, será competente o Juízo da Comarca da sede da contratante.</w:t>
      </w:r>
    </w:p>
    <w:p w14:paraId="1664D999" w14:textId="77777777" w:rsidR="00DB069C" w:rsidRPr="00EA01E2" w:rsidRDefault="00DB069C" w:rsidP="00DB069C">
      <w:pPr>
        <w:jc w:val="both"/>
        <w:rPr>
          <w:rFonts w:ascii="Cambria" w:hAnsi="Cambria" w:cstheme="majorHAnsi"/>
          <w:b/>
        </w:rPr>
      </w:pPr>
    </w:p>
    <w:p w14:paraId="35FC7A8E" w14:textId="77777777" w:rsidR="00DB069C" w:rsidRPr="00EA01E2" w:rsidRDefault="00DB069C" w:rsidP="00DB069C">
      <w:pPr>
        <w:jc w:val="both"/>
        <w:rPr>
          <w:rFonts w:ascii="Cambria" w:hAnsi="Cambria" w:cstheme="majorHAnsi"/>
          <w:b/>
        </w:rPr>
      </w:pPr>
      <w:r w:rsidRPr="00EA01E2">
        <w:rPr>
          <w:rFonts w:ascii="Cambria" w:hAnsi="Cambria" w:cstheme="majorHAnsi"/>
          <w:b/>
        </w:rPr>
        <w:t>CLÁUSULA DÉCIMA QUARTA – DA OMISSÃO</w:t>
      </w:r>
    </w:p>
    <w:p w14:paraId="31F6675D" w14:textId="77777777" w:rsidR="00DB069C" w:rsidRPr="00EA01E2" w:rsidRDefault="00DB069C" w:rsidP="00DB069C">
      <w:pPr>
        <w:jc w:val="both"/>
        <w:rPr>
          <w:rFonts w:ascii="Cambria" w:hAnsi="Cambria" w:cstheme="majorHAnsi"/>
        </w:rPr>
      </w:pPr>
    </w:p>
    <w:p w14:paraId="54E82317" w14:textId="77777777" w:rsidR="00DB069C" w:rsidRPr="00EA01E2" w:rsidRDefault="00DB069C" w:rsidP="00DB069C">
      <w:pPr>
        <w:jc w:val="both"/>
        <w:rPr>
          <w:rFonts w:ascii="Cambria" w:hAnsi="Cambria" w:cstheme="majorHAnsi"/>
        </w:rPr>
      </w:pPr>
      <w:r w:rsidRPr="00EA01E2">
        <w:rPr>
          <w:rFonts w:ascii="Cambria" w:hAnsi="Cambria" w:cstheme="majorHAnsi"/>
        </w:rPr>
        <w:t xml:space="preserve">Os casos omissos serão resolvidos pelo Município de Joaquim </w:t>
      </w:r>
      <w:proofErr w:type="gramStart"/>
      <w:r w:rsidRPr="00EA01E2">
        <w:rPr>
          <w:rFonts w:ascii="Cambria" w:hAnsi="Cambria" w:cstheme="majorHAnsi"/>
        </w:rPr>
        <w:t>gomes</w:t>
      </w:r>
      <w:proofErr w:type="gramEnd"/>
      <w:r w:rsidRPr="00EA01E2">
        <w:rPr>
          <w:rFonts w:ascii="Cambria" w:hAnsi="Cambria" w:cstheme="majorHAnsi"/>
        </w:rPr>
        <w:t xml:space="preserve">/AL, com base na Lei 14.133/2021. </w:t>
      </w:r>
    </w:p>
    <w:p w14:paraId="68970E0F" w14:textId="77777777" w:rsidR="00DB069C" w:rsidRPr="00EA01E2" w:rsidRDefault="00DB069C" w:rsidP="00DB069C">
      <w:pPr>
        <w:jc w:val="both"/>
        <w:rPr>
          <w:rFonts w:ascii="Cambria" w:hAnsi="Cambria" w:cstheme="majorHAnsi"/>
        </w:rPr>
      </w:pPr>
      <w:r w:rsidRPr="00EA01E2">
        <w:rPr>
          <w:rFonts w:ascii="Cambria" w:hAnsi="Cambria" w:cstheme="majorHAnsi"/>
          <w:spacing w:val="-2"/>
        </w:rPr>
        <w:t xml:space="preserve">E, para firmeza e como prova de assim haverem entre si ajustado e contratado, foi lavrado o presente contrato que, depois de lido e achado conforme, é assinado em duas vias de igual teor e forma, pelas partes Contratantes e pelas testemunhas abaixo nomeadas, tendo sido </w:t>
      </w:r>
      <w:r w:rsidRPr="00EA01E2">
        <w:rPr>
          <w:rFonts w:ascii="Cambria" w:hAnsi="Cambria" w:cstheme="majorHAnsi"/>
          <w:spacing w:val="-2"/>
        </w:rPr>
        <w:lastRenderedPageBreak/>
        <w:t>arquivado na Prefeitura de Joaquim Gomes, com registro de seu extrato, e dele extraídas as cópias necessárias.</w:t>
      </w:r>
    </w:p>
    <w:p w14:paraId="06033416" w14:textId="77777777" w:rsidR="00DB069C" w:rsidRPr="00EA01E2" w:rsidRDefault="00DB069C" w:rsidP="00DB069C">
      <w:pPr>
        <w:jc w:val="right"/>
        <w:rPr>
          <w:rFonts w:ascii="Cambria" w:hAnsi="Cambria" w:cstheme="majorHAnsi"/>
          <w:spacing w:val="-2"/>
        </w:rPr>
      </w:pPr>
    </w:p>
    <w:p w14:paraId="43F1F347" w14:textId="77777777" w:rsidR="00DB069C" w:rsidRPr="00EA01E2" w:rsidRDefault="00DB069C" w:rsidP="00DB069C">
      <w:pPr>
        <w:jc w:val="right"/>
        <w:rPr>
          <w:rFonts w:ascii="Cambria" w:hAnsi="Cambria" w:cstheme="majorHAnsi"/>
          <w:spacing w:val="-2"/>
        </w:rPr>
      </w:pPr>
    </w:p>
    <w:p w14:paraId="340EC8FB" w14:textId="77777777" w:rsidR="00DB069C" w:rsidRPr="00EA01E2" w:rsidRDefault="00DB069C" w:rsidP="00DB069C">
      <w:pPr>
        <w:jc w:val="right"/>
        <w:rPr>
          <w:rFonts w:ascii="Cambria" w:hAnsi="Cambria" w:cstheme="majorHAnsi"/>
          <w:spacing w:val="-2"/>
        </w:rPr>
      </w:pPr>
      <w:r w:rsidRPr="00EA01E2">
        <w:rPr>
          <w:rFonts w:ascii="Cambria" w:hAnsi="Cambria" w:cstheme="majorHAnsi"/>
          <w:spacing w:val="-2"/>
        </w:rPr>
        <w:t xml:space="preserve">Joaquim </w:t>
      </w:r>
      <w:proofErr w:type="gramStart"/>
      <w:r w:rsidRPr="00EA01E2">
        <w:rPr>
          <w:rFonts w:ascii="Cambria" w:hAnsi="Cambria" w:cstheme="majorHAnsi"/>
          <w:spacing w:val="-2"/>
        </w:rPr>
        <w:t>gomes</w:t>
      </w:r>
      <w:proofErr w:type="gramEnd"/>
      <w:r w:rsidRPr="00EA01E2">
        <w:rPr>
          <w:rFonts w:ascii="Cambria" w:hAnsi="Cambria" w:cstheme="majorHAnsi"/>
          <w:spacing w:val="-2"/>
        </w:rPr>
        <w:t>/AL, XX de XXXXX de 2023.</w:t>
      </w:r>
    </w:p>
    <w:p w14:paraId="36410506" w14:textId="77777777" w:rsidR="00DB069C" w:rsidRPr="00EA01E2" w:rsidRDefault="00DB069C" w:rsidP="00DB069C">
      <w:pPr>
        <w:rPr>
          <w:rFonts w:ascii="Cambria" w:hAnsi="Cambria" w:cstheme="majorHAnsi"/>
          <w:spacing w:val="-2"/>
        </w:rPr>
      </w:pPr>
    </w:p>
    <w:p w14:paraId="776A87B9" w14:textId="77777777" w:rsidR="00DB069C" w:rsidRPr="00EA01E2" w:rsidRDefault="00DB069C" w:rsidP="00DB069C">
      <w:pPr>
        <w:rPr>
          <w:rFonts w:ascii="Cambria" w:hAnsi="Cambria" w:cstheme="majorHAnsi"/>
          <w:spacing w:val="-2"/>
        </w:rPr>
      </w:pPr>
    </w:p>
    <w:p w14:paraId="4CE5CE86" w14:textId="77777777" w:rsidR="00DB069C" w:rsidRPr="00EA01E2" w:rsidRDefault="00DB069C" w:rsidP="00DB069C">
      <w:pPr>
        <w:rPr>
          <w:rFonts w:ascii="Cambria" w:hAnsi="Cambria" w:cstheme="majorHAnsi"/>
          <w:spacing w:val="-2"/>
        </w:rPr>
      </w:pPr>
    </w:p>
    <w:p w14:paraId="2730D082" w14:textId="77777777" w:rsidR="00DB069C" w:rsidRPr="00EA01E2" w:rsidRDefault="00DB069C" w:rsidP="00DB069C">
      <w:pPr>
        <w:shd w:val="clear" w:color="auto" w:fill="FFFFFF"/>
        <w:jc w:val="center"/>
        <w:rPr>
          <w:rFonts w:ascii="Cambria" w:hAnsi="Cambria" w:cstheme="majorHAnsi"/>
          <w:b/>
        </w:rPr>
      </w:pPr>
      <w:r w:rsidRPr="00EA01E2">
        <w:rPr>
          <w:rFonts w:ascii="Cambria" w:hAnsi="Cambria" w:cstheme="majorHAnsi"/>
          <w:b/>
        </w:rPr>
        <w:t>XXXXXXXXXXXX</w:t>
      </w:r>
    </w:p>
    <w:p w14:paraId="16BBDF4D" w14:textId="77777777" w:rsidR="00DB069C" w:rsidRPr="00EA01E2" w:rsidRDefault="00DB069C" w:rsidP="00DB069C">
      <w:pPr>
        <w:shd w:val="clear" w:color="auto" w:fill="FFFFFF"/>
        <w:jc w:val="center"/>
        <w:rPr>
          <w:rFonts w:ascii="Cambria" w:eastAsia="Times New Roman" w:hAnsi="Cambria" w:cstheme="majorHAnsi"/>
          <w:color w:val="000000"/>
          <w:lang w:eastAsia="pt-BR"/>
        </w:rPr>
      </w:pPr>
      <w:r w:rsidRPr="00EA01E2">
        <w:rPr>
          <w:rFonts w:ascii="Cambria" w:eastAsia="Times New Roman" w:hAnsi="Cambria" w:cstheme="majorHAnsi"/>
          <w:color w:val="000000"/>
          <w:spacing w:val="-2"/>
          <w:lang w:eastAsia="pt-BR"/>
        </w:rPr>
        <w:t>            Prefeito              </w:t>
      </w:r>
    </w:p>
    <w:p w14:paraId="407238CE" w14:textId="77777777" w:rsidR="00DB069C" w:rsidRPr="00EA01E2" w:rsidRDefault="00DB069C" w:rsidP="00DB069C">
      <w:pPr>
        <w:shd w:val="clear" w:color="auto" w:fill="FFFFFF"/>
        <w:jc w:val="center"/>
        <w:rPr>
          <w:rFonts w:ascii="Cambria" w:eastAsia="Times New Roman" w:hAnsi="Cambria" w:cstheme="majorHAnsi"/>
          <w:color w:val="000000"/>
          <w:lang w:eastAsia="pt-BR"/>
        </w:rPr>
      </w:pPr>
      <w:r w:rsidRPr="00EA01E2">
        <w:rPr>
          <w:rFonts w:ascii="Cambria" w:eastAsia="Times New Roman" w:hAnsi="Cambria" w:cstheme="majorHAnsi"/>
          <w:color w:val="000000"/>
          <w:lang w:eastAsia="pt-BR"/>
        </w:rPr>
        <w:t>Município da Joaquim Gomes</w:t>
      </w:r>
    </w:p>
    <w:p w14:paraId="78FA1AA3" w14:textId="77777777" w:rsidR="00DB069C" w:rsidRPr="00EA01E2" w:rsidRDefault="00DB069C" w:rsidP="00DB069C">
      <w:pPr>
        <w:shd w:val="clear" w:color="auto" w:fill="FFFFFF"/>
        <w:jc w:val="center"/>
        <w:rPr>
          <w:rFonts w:ascii="Cambria" w:eastAsia="Times New Roman" w:hAnsi="Cambria" w:cstheme="majorHAnsi"/>
          <w:color w:val="000000"/>
          <w:lang w:eastAsia="pt-BR"/>
        </w:rPr>
      </w:pPr>
      <w:r w:rsidRPr="00EA01E2">
        <w:rPr>
          <w:rFonts w:ascii="Cambria" w:eastAsia="Times New Roman" w:hAnsi="Cambria" w:cstheme="majorHAnsi"/>
          <w:color w:val="000000"/>
          <w:spacing w:val="-2"/>
          <w:lang w:eastAsia="pt-BR"/>
        </w:rPr>
        <w:t>Contratante</w:t>
      </w:r>
    </w:p>
    <w:p w14:paraId="2DDCDD52" w14:textId="77777777" w:rsidR="00DB069C" w:rsidRPr="00EA01E2" w:rsidRDefault="00DB069C" w:rsidP="00DB069C">
      <w:pPr>
        <w:rPr>
          <w:rFonts w:ascii="Cambria" w:hAnsi="Cambria" w:cstheme="majorHAnsi"/>
          <w:spacing w:val="-2"/>
        </w:rPr>
      </w:pPr>
    </w:p>
    <w:p w14:paraId="0D23613E" w14:textId="77777777" w:rsidR="00DB069C" w:rsidRPr="00EA01E2" w:rsidRDefault="00DB069C" w:rsidP="00DB069C">
      <w:pPr>
        <w:rPr>
          <w:rFonts w:ascii="Cambria" w:hAnsi="Cambria" w:cstheme="majorHAnsi"/>
          <w:spacing w:val="-2"/>
        </w:rPr>
      </w:pPr>
    </w:p>
    <w:p w14:paraId="215641D2" w14:textId="77777777" w:rsidR="00DB069C" w:rsidRPr="00EA01E2" w:rsidRDefault="00DB069C" w:rsidP="00DB069C">
      <w:pPr>
        <w:jc w:val="center"/>
        <w:rPr>
          <w:rFonts w:ascii="Cambria" w:hAnsi="Cambria" w:cstheme="majorHAnsi"/>
          <w:b/>
          <w:color w:val="000000"/>
        </w:rPr>
      </w:pPr>
    </w:p>
    <w:p w14:paraId="0527D4E8" w14:textId="77777777" w:rsidR="00DB069C" w:rsidRPr="00EA01E2" w:rsidRDefault="00DB069C" w:rsidP="00DB069C">
      <w:pPr>
        <w:jc w:val="center"/>
        <w:rPr>
          <w:rFonts w:ascii="Cambria" w:hAnsi="Cambria" w:cstheme="majorHAnsi"/>
          <w:b/>
          <w:color w:val="000000"/>
        </w:rPr>
      </w:pPr>
      <w:proofErr w:type="spellStart"/>
      <w:proofErr w:type="gramStart"/>
      <w:r w:rsidRPr="00EA01E2">
        <w:rPr>
          <w:rFonts w:ascii="Cambria" w:hAnsi="Cambria" w:cstheme="majorHAnsi"/>
          <w:b/>
          <w:color w:val="000000"/>
        </w:rPr>
        <w:t>xxxxxxxxxxxxxxx</w:t>
      </w:r>
      <w:proofErr w:type="spellEnd"/>
      <w:proofErr w:type="gramEnd"/>
    </w:p>
    <w:p w14:paraId="641F83EC" w14:textId="77777777" w:rsidR="00DB069C" w:rsidRPr="00EA01E2" w:rsidRDefault="00DB069C" w:rsidP="00DB069C">
      <w:pPr>
        <w:tabs>
          <w:tab w:val="center" w:pos="4535"/>
          <w:tab w:val="left" w:pos="5835"/>
        </w:tabs>
        <w:jc w:val="center"/>
        <w:rPr>
          <w:rFonts w:ascii="Cambria" w:hAnsi="Cambria" w:cstheme="majorHAnsi"/>
          <w:spacing w:val="-2"/>
        </w:rPr>
      </w:pPr>
      <w:r w:rsidRPr="00EA01E2">
        <w:rPr>
          <w:rFonts w:ascii="Cambria" w:hAnsi="Cambria" w:cstheme="majorHAnsi"/>
          <w:spacing w:val="-2"/>
        </w:rPr>
        <w:t>Secretário de Gestão Publica</w:t>
      </w:r>
    </w:p>
    <w:p w14:paraId="2814E50E" w14:textId="77777777" w:rsidR="00DB069C" w:rsidRPr="00EA01E2" w:rsidRDefault="00DB069C" w:rsidP="00DB069C">
      <w:pPr>
        <w:jc w:val="center"/>
        <w:rPr>
          <w:rFonts w:ascii="Cambria" w:hAnsi="Cambria" w:cstheme="majorHAnsi"/>
          <w:spacing w:val="-2"/>
        </w:rPr>
      </w:pPr>
      <w:r w:rsidRPr="00EA01E2">
        <w:rPr>
          <w:rFonts w:ascii="Cambria" w:hAnsi="Cambria" w:cstheme="majorHAnsi"/>
          <w:spacing w:val="-2"/>
        </w:rPr>
        <w:t>Contratante</w:t>
      </w:r>
    </w:p>
    <w:p w14:paraId="44A40847" w14:textId="77777777" w:rsidR="00DB069C" w:rsidRPr="00EA01E2" w:rsidRDefault="00DB069C" w:rsidP="00DB069C">
      <w:pPr>
        <w:jc w:val="center"/>
        <w:rPr>
          <w:rFonts w:ascii="Cambria" w:hAnsi="Cambria" w:cstheme="majorHAnsi"/>
          <w:spacing w:val="-2"/>
        </w:rPr>
      </w:pPr>
    </w:p>
    <w:p w14:paraId="63DE5C7D" w14:textId="77777777" w:rsidR="00DB069C" w:rsidRPr="00EA01E2" w:rsidRDefault="00DB069C" w:rsidP="00DB069C">
      <w:pPr>
        <w:shd w:val="clear" w:color="auto" w:fill="FFFFFF"/>
        <w:jc w:val="center"/>
        <w:rPr>
          <w:rFonts w:ascii="Cambria" w:hAnsi="Cambria" w:cstheme="majorHAnsi"/>
          <w:b/>
          <w:shd w:val="clear" w:color="auto" w:fill="FFFFFF"/>
        </w:rPr>
      </w:pPr>
    </w:p>
    <w:p w14:paraId="648F194D" w14:textId="77777777" w:rsidR="00DB069C" w:rsidRPr="00EA01E2" w:rsidRDefault="00DB069C" w:rsidP="00DB069C">
      <w:pPr>
        <w:shd w:val="clear" w:color="auto" w:fill="FFFFFF"/>
        <w:jc w:val="center"/>
        <w:rPr>
          <w:rFonts w:ascii="Cambria" w:hAnsi="Cambria" w:cstheme="majorHAnsi"/>
          <w:b/>
          <w:shd w:val="clear" w:color="auto" w:fill="FFFFFF"/>
        </w:rPr>
      </w:pPr>
    </w:p>
    <w:p w14:paraId="60CA7C68" w14:textId="77777777" w:rsidR="00DB069C" w:rsidRPr="00EA01E2" w:rsidRDefault="00DB069C" w:rsidP="00DB069C">
      <w:pPr>
        <w:shd w:val="clear" w:color="auto" w:fill="FFFFFF"/>
        <w:jc w:val="center"/>
        <w:rPr>
          <w:rFonts w:ascii="Cambria" w:eastAsia="Times New Roman" w:hAnsi="Cambria" w:cstheme="majorHAnsi"/>
          <w:color w:val="000000"/>
          <w:spacing w:val="-2"/>
          <w:lang w:eastAsia="pt-BR"/>
        </w:rPr>
      </w:pPr>
      <w:proofErr w:type="spellStart"/>
      <w:proofErr w:type="gramStart"/>
      <w:r w:rsidRPr="00EA01E2">
        <w:rPr>
          <w:rFonts w:ascii="Cambria" w:hAnsi="Cambria" w:cstheme="majorHAnsi"/>
          <w:b/>
          <w:shd w:val="clear" w:color="auto" w:fill="FFFFFF"/>
        </w:rPr>
        <w:t>xxxxxxxxxxxxxxxxxxxx</w:t>
      </w:r>
      <w:proofErr w:type="spellEnd"/>
      <w:proofErr w:type="gramEnd"/>
    </w:p>
    <w:p w14:paraId="53138F07" w14:textId="77777777" w:rsidR="00DB069C" w:rsidRPr="00EA01E2" w:rsidRDefault="00DB069C" w:rsidP="00DB069C">
      <w:pPr>
        <w:shd w:val="clear" w:color="auto" w:fill="FFFFFF"/>
        <w:jc w:val="center"/>
        <w:rPr>
          <w:rFonts w:ascii="Cambria" w:eastAsia="Times New Roman" w:hAnsi="Cambria" w:cstheme="majorHAnsi"/>
          <w:color w:val="000000"/>
          <w:lang w:eastAsia="pt-BR"/>
        </w:rPr>
      </w:pPr>
      <w:proofErr w:type="gramStart"/>
      <w:r w:rsidRPr="00EA01E2">
        <w:rPr>
          <w:rFonts w:ascii="Cambria" w:eastAsia="Times New Roman" w:hAnsi="Cambria" w:cstheme="majorHAnsi"/>
          <w:color w:val="000000"/>
          <w:spacing w:val="-2"/>
          <w:lang w:eastAsia="pt-BR"/>
        </w:rPr>
        <w:t>Representante -Legal</w:t>
      </w:r>
      <w:proofErr w:type="gramEnd"/>
    </w:p>
    <w:p w14:paraId="3062D2F0" w14:textId="77777777" w:rsidR="00DB069C" w:rsidRPr="00EA01E2" w:rsidRDefault="00DB069C" w:rsidP="00DB069C">
      <w:pPr>
        <w:shd w:val="clear" w:color="auto" w:fill="FFFFFF"/>
        <w:jc w:val="center"/>
        <w:rPr>
          <w:rFonts w:ascii="Cambria" w:eastAsia="Times New Roman" w:hAnsi="Cambria" w:cstheme="majorHAnsi"/>
          <w:color w:val="000000"/>
          <w:spacing w:val="-2"/>
          <w:lang w:eastAsia="pt-BR"/>
        </w:rPr>
      </w:pPr>
      <w:proofErr w:type="spellStart"/>
      <w:proofErr w:type="gramStart"/>
      <w:r w:rsidRPr="00EA01E2">
        <w:rPr>
          <w:rFonts w:ascii="Cambria" w:hAnsi="Cambria" w:cstheme="majorHAnsi"/>
          <w:b/>
          <w:bCs/>
          <w:shd w:val="clear" w:color="auto" w:fill="FFFFFF"/>
        </w:rPr>
        <w:t>xxxxxxxxxxxxxxxxxxxxxxxxxx</w:t>
      </w:r>
      <w:proofErr w:type="spellEnd"/>
      <w:proofErr w:type="gramEnd"/>
      <w:r w:rsidRPr="00EA01E2">
        <w:rPr>
          <w:rFonts w:ascii="Cambria" w:eastAsia="Times New Roman" w:hAnsi="Cambria" w:cstheme="majorHAnsi"/>
          <w:color w:val="000000"/>
          <w:spacing w:val="-2"/>
          <w:lang w:eastAsia="pt-BR"/>
        </w:rPr>
        <w:t xml:space="preserve"> </w:t>
      </w:r>
    </w:p>
    <w:p w14:paraId="5A432165" w14:textId="77777777" w:rsidR="00DB069C" w:rsidRPr="00EA01E2" w:rsidRDefault="00DB069C" w:rsidP="00DB069C">
      <w:pPr>
        <w:shd w:val="clear" w:color="auto" w:fill="FFFFFF"/>
        <w:jc w:val="center"/>
        <w:rPr>
          <w:rFonts w:ascii="Cambria" w:eastAsia="Times New Roman" w:hAnsi="Cambria" w:cstheme="majorHAnsi"/>
          <w:color w:val="000000"/>
          <w:lang w:eastAsia="pt-BR"/>
        </w:rPr>
      </w:pPr>
      <w:r w:rsidRPr="00EA01E2">
        <w:rPr>
          <w:rFonts w:ascii="Cambria" w:eastAsia="Times New Roman" w:hAnsi="Cambria" w:cstheme="majorHAnsi"/>
          <w:color w:val="000000"/>
          <w:spacing w:val="-2"/>
          <w:lang w:eastAsia="pt-BR"/>
        </w:rPr>
        <w:t>Contratada</w:t>
      </w:r>
    </w:p>
    <w:p w14:paraId="5C650238" w14:textId="77777777" w:rsidR="00DB069C" w:rsidRPr="00EA01E2" w:rsidRDefault="00DB069C" w:rsidP="00DB069C">
      <w:pPr>
        <w:rPr>
          <w:rFonts w:ascii="Cambria" w:hAnsi="Cambria" w:cstheme="majorHAnsi"/>
          <w:spacing w:val="-2"/>
        </w:rPr>
      </w:pPr>
    </w:p>
    <w:p w14:paraId="2A131914" w14:textId="77777777" w:rsidR="00DB069C" w:rsidRPr="00EA01E2" w:rsidRDefault="00DB069C" w:rsidP="00DB069C">
      <w:pPr>
        <w:pStyle w:val="Ttulo2"/>
        <w:tabs>
          <w:tab w:val="left" w:pos="142"/>
        </w:tabs>
        <w:spacing w:before="59"/>
        <w:ind w:right="3"/>
        <w:rPr>
          <w:rFonts w:ascii="Cambria" w:hAnsi="Cambria" w:cstheme="minorHAnsi"/>
          <w:spacing w:val="-43"/>
          <w:sz w:val="22"/>
          <w:szCs w:val="22"/>
        </w:rPr>
      </w:pPr>
    </w:p>
    <w:p w14:paraId="768FCF50" w14:textId="77777777" w:rsidR="00DB069C" w:rsidRPr="00DB069C" w:rsidRDefault="00DB069C" w:rsidP="003D65B3">
      <w:pPr>
        <w:spacing w:after="0" w:line="240" w:lineRule="auto"/>
        <w:jc w:val="center"/>
        <w:rPr>
          <w:rFonts w:ascii="Cambria" w:hAnsi="Cambria" w:cstheme="minorHAnsi"/>
          <w:color w:val="000000"/>
          <w:szCs w:val="24"/>
          <w:lang w:val="pt-PT"/>
        </w:rPr>
      </w:pPr>
    </w:p>
    <w:p w14:paraId="39E4C554" w14:textId="77777777" w:rsidR="003D65B3" w:rsidRPr="00DB069C" w:rsidRDefault="003D65B3" w:rsidP="003D65B3">
      <w:pPr>
        <w:pStyle w:val="Corpodetexto"/>
        <w:jc w:val="center"/>
        <w:rPr>
          <w:rFonts w:ascii="Cambria" w:hAnsi="Cambria" w:cstheme="minorHAnsi"/>
          <w:szCs w:val="24"/>
          <w:lang w:val="pt-BR"/>
        </w:rPr>
      </w:pPr>
    </w:p>
    <w:p w14:paraId="68B6A637" w14:textId="77777777" w:rsidR="007E6798" w:rsidRPr="005C2065" w:rsidRDefault="007E6798" w:rsidP="00584482">
      <w:pPr>
        <w:spacing w:after="0" w:line="240" w:lineRule="auto"/>
        <w:jc w:val="center"/>
        <w:rPr>
          <w:rFonts w:ascii="Cambria" w:hAnsi="Cambria" w:cstheme="minorHAnsi"/>
          <w:sz w:val="24"/>
          <w:szCs w:val="24"/>
        </w:rPr>
      </w:pPr>
    </w:p>
    <w:sectPr w:rsidR="007E6798" w:rsidRPr="005C2065" w:rsidSect="007E6798">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2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2C549" w14:textId="77777777" w:rsidR="00D5434D" w:rsidRDefault="00D5434D" w:rsidP="007E6798">
      <w:pPr>
        <w:spacing w:after="0" w:line="240" w:lineRule="auto"/>
      </w:pPr>
      <w:r>
        <w:separator/>
      </w:r>
    </w:p>
  </w:endnote>
  <w:endnote w:type="continuationSeparator" w:id="0">
    <w:p w14:paraId="0FA4BCAA" w14:textId="77777777" w:rsidR="00D5434D" w:rsidRDefault="00D5434D" w:rsidP="007E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298A" w14:textId="77777777" w:rsidR="00DB069C" w:rsidRDefault="00DB069C" w:rsidP="00F97FCA">
    <w:pPr>
      <w:pStyle w:val="Cabealho"/>
      <w:ind w:left="-1134" w:right="-1135"/>
      <w:jc w:val="center"/>
    </w:pPr>
  </w:p>
  <w:p w14:paraId="6E064FF9" w14:textId="77777777" w:rsidR="00DB069C" w:rsidRDefault="00DB069C" w:rsidP="00F97FCA">
    <w:pPr>
      <w:pStyle w:val="Rodap"/>
      <w:jc w:val="center"/>
    </w:pPr>
    <w:r>
      <w:rPr>
        <w:noProof/>
        <w:lang w:eastAsia="pt-BR"/>
      </w:rPr>
      <mc:AlternateContent>
        <mc:Choice Requires="wps">
          <w:drawing>
            <wp:anchor distT="0" distB="0" distL="114935" distR="114935" simplePos="0" relativeHeight="251663360" behindDoc="1" locked="0" layoutInCell="1" allowOverlap="1" wp14:anchorId="4FBE371B" wp14:editId="4F54D57C">
              <wp:simplePos x="0" y="0"/>
              <wp:positionH relativeFrom="column">
                <wp:posOffset>-1088390</wp:posOffset>
              </wp:positionH>
              <wp:positionV relativeFrom="paragraph">
                <wp:posOffset>-111760</wp:posOffset>
              </wp:positionV>
              <wp:extent cx="7545705" cy="106680"/>
              <wp:effectExtent l="1270" t="3175" r="0" b="444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5DBF9" w14:textId="77777777" w:rsidR="00DB069C" w:rsidRDefault="00DB069C" w:rsidP="00F97FCA">
                          <w:r>
                            <w:rPr>
                              <w:noProof/>
                              <w:lang w:eastAsia="pt-BR"/>
                            </w:rPr>
                            <w:drawing>
                              <wp:inline distT="0" distB="0" distL="0" distR="0" wp14:anchorId="650B5588" wp14:editId="7EDD290E">
                                <wp:extent cx="5760720" cy="3556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057CF873" wp14:editId="2653F8B8">
                                <wp:extent cx="5760720" cy="476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85.7pt;margin-top:-8.8pt;width:594.15pt;height:8.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" fillcolor="#00b050" stroked="f">
              <v:textbox inset="7.25pt,3.65pt,7.25pt,3.65pt">
                <w:txbxContent>
                  <w:p w14:paraId="39B5DBF9" w14:textId="77777777" w:rsidR="00DB069C" w:rsidRDefault="00DB069C" w:rsidP="00F97FCA">
                    <w:r>
                      <w:rPr>
                        <w:noProof/>
                        <w:lang w:eastAsia="pt-BR"/>
                      </w:rPr>
                      <w:drawing>
                        <wp:inline distT="0" distB="0" distL="0" distR="0" wp14:anchorId="650B5588" wp14:editId="7EDD290E">
                          <wp:extent cx="5760720" cy="3556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057CF873" wp14:editId="2653F8B8">
                          <wp:extent cx="5760720" cy="476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lang w:eastAsia="pt-BR"/>
      </w:rPr>
      <mc:AlternateContent>
        <mc:Choice Requires="wps">
          <w:drawing>
            <wp:anchor distT="0" distB="0" distL="114935" distR="114935" simplePos="0" relativeHeight="251664384" behindDoc="1" locked="0" layoutInCell="1" allowOverlap="1" wp14:anchorId="048EC540" wp14:editId="7431DB80">
              <wp:simplePos x="0" y="0"/>
              <wp:positionH relativeFrom="column">
                <wp:posOffset>-1080135</wp:posOffset>
              </wp:positionH>
              <wp:positionV relativeFrom="paragraph">
                <wp:posOffset>-156210</wp:posOffset>
              </wp:positionV>
              <wp:extent cx="7545705" cy="106680"/>
              <wp:effectExtent l="0" t="0" r="0" b="12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9735F" w14:textId="77777777" w:rsidR="00DB069C" w:rsidRDefault="00DB069C" w:rsidP="00F97FCA"/>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 o:spid="_x0000_s1027" type="#_x0000_t202" style="position:absolute;left:0;text-align:left;margin-left:-85.05pt;margin-top:-12.3pt;width:594.15pt;height:8.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" fillcolor="red" stroked="f">
              <v:textbox inset="7.25pt,3.65pt,7.25pt,3.65pt">
                <w:txbxContent>
                  <w:p w14:paraId="7E79735F" w14:textId="77777777" w:rsidR="00DB069C" w:rsidRDefault="00DB069C" w:rsidP="00F97FCA"/>
                </w:txbxContent>
              </v:textbox>
            </v:shape>
          </w:pict>
        </mc:Fallback>
      </mc:AlternateContent>
    </w:r>
    <w:r>
      <w:rPr>
        <w:noProof/>
        <w:lang w:eastAsia="pt-BR"/>
      </w:rPr>
      <mc:AlternateContent>
        <mc:Choice Requires="wps">
          <w:drawing>
            <wp:anchor distT="0" distB="0" distL="114935" distR="114935" simplePos="0" relativeHeight="251665408" behindDoc="1" locked="0" layoutInCell="1" allowOverlap="1" wp14:anchorId="37BEA0A2" wp14:editId="27252651">
              <wp:simplePos x="0" y="0"/>
              <wp:positionH relativeFrom="column">
                <wp:posOffset>-1080135</wp:posOffset>
              </wp:positionH>
              <wp:positionV relativeFrom="paragraph">
                <wp:posOffset>-211455</wp:posOffset>
              </wp:positionV>
              <wp:extent cx="7545705" cy="10668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A609C" w14:textId="77777777" w:rsidR="00DB069C" w:rsidRDefault="00DB069C" w:rsidP="00F97FCA">
                          <w:r>
                            <w:rPr>
                              <w:noProof/>
                              <w:lang w:eastAsia="pt-BR"/>
                            </w:rPr>
                            <w:drawing>
                              <wp:inline distT="0" distB="0" distL="0" distR="0" wp14:anchorId="0E701E3A" wp14:editId="7E443FD4">
                                <wp:extent cx="5760720" cy="3556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1B51A107" wp14:editId="259B4A82">
                                <wp:extent cx="5760720" cy="476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 o:spid="_x0000_s1028" type="#_x0000_t202" style="position:absolute;left:0;text-align:left;margin-left:-85.05pt;margin-top:-16.65pt;width:594.15pt;height:8.4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" fillcolor="yellow" stroked="f">
              <v:textbox inset="7.25pt,3.65pt,7.25pt,3.65pt">
                <w:txbxContent>
                  <w:p w14:paraId="423A609C" w14:textId="77777777" w:rsidR="00DB069C" w:rsidRDefault="00DB069C" w:rsidP="00F97FCA">
                    <w:r>
                      <w:rPr>
                        <w:noProof/>
                        <w:lang w:eastAsia="pt-BR"/>
                      </w:rPr>
                      <w:drawing>
                        <wp:inline distT="0" distB="0" distL="0" distR="0" wp14:anchorId="0E701E3A" wp14:editId="7E443FD4">
                          <wp:extent cx="5760720" cy="3556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1B51A107" wp14:editId="259B4A82">
                          <wp:extent cx="5760720" cy="476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sz w:val="20"/>
        <w:szCs w:val="20"/>
      </w:rPr>
      <w:t xml:space="preserve"> </w:t>
    </w:r>
    <w:proofErr w:type="gramStart"/>
    <w:r>
      <w:rPr>
        <w:sz w:val="20"/>
        <w:szCs w:val="20"/>
      </w:rPr>
      <w:t>Praça Laurentino</w:t>
    </w:r>
    <w:proofErr w:type="gramEnd"/>
    <w:r>
      <w:rPr>
        <w:sz w:val="20"/>
        <w:szCs w:val="20"/>
      </w:rPr>
      <w:t xml:space="preserve"> Gomes de Barros, nº 65 – Centro – Joaquim Gomes</w:t>
    </w:r>
  </w:p>
  <w:p w14:paraId="0336F02F" w14:textId="77777777" w:rsidR="00DB069C" w:rsidRDefault="00DB069C" w:rsidP="00F97FCA">
    <w:pPr>
      <w:pStyle w:val="Rodap"/>
      <w:jc w:val="center"/>
    </w:pPr>
    <w:r>
      <w:rPr>
        <w:sz w:val="20"/>
        <w:szCs w:val="20"/>
      </w:rPr>
      <w:t>CNPJ 12.262.739/0001-50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C9B2A" w14:textId="77777777" w:rsidR="001A5693" w:rsidRDefault="001A569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5435" w14:textId="77777777" w:rsidR="00584482" w:rsidRDefault="00584482" w:rsidP="00584482">
    <w:pPr>
      <w:pStyle w:val="Cabealho"/>
      <w:ind w:left="-1134" w:right="-1135"/>
      <w:jc w:val="center"/>
    </w:pPr>
    <w:bookmarkStart w:id="5" w:name="_Hlk127619273"/>
  </w:p>
  <w:p w14:paraId="15742D14" w14:textId="77777777" w:rsidR="00584482" w:rsidRDefault="00584482" w:rsidP="00584482">
    <w:pPr>
      <w:pStyle w:val="Rodap"/>
      <w:jc w:val="center"/>
    </w:pPr>
    <w:r>
      <w:rPr>
        <w:noProof/>
        <w:lang w:eastAsia="pt-BR"/>
      </w:rPr>
      <mc:AlternateContent>
        <mc:Choice Requires="wps">
          <w:drawing>
            <wp:anchor distT="0" distB="0" distL="114935" distR="114935" simplePos="0" relativeHeight="251659264" behindDoc="1" locked="0" layoutInCell="1" allowOverlap="1" wp14:anchorId="7693945A" wp14:editId="16AF4B04">
              <wp:simplePos x="0" y="0"/>
              <wp:positionH relativeFrom="column">
                <wp:posOffset>-1088390</wp:posOffset>
              </wp:positionH>
              <wp:positionV relativeFrom="paragraph">
                <wp:posOffset>-111760</wp:posOffset>
              </wp:positionV>
              <wp:extent cx="7545705" cy="106680"/>
              <wp:effectExtent l="1270" t="3175" r="0" b="444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18BFE" w14:textId="77777777" w:rsidR="00584482" w:rsidRDefault="00584482" w:rsidP="00584482">
                          <w:r>
                            <w:rPr>
                              <w:noProof/>
                              <w:lang w:eastAsia="pt-BR"/>
                            </w:rPr>
                            <w:drawing>
                              <wp:inline distT="0" distB="0" distL="0" distR="0" wp14:anchorId="08EECAC3" wp14:editId="4BE54C71">
                                <wp:extent cx="5760720" cy="35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36B26E55" wp14:editId="763F8034">
                                <wp:extent cx="5760720" cy="476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9" type="#_x0000_t202" style="position:absolute;left:0;text-align:left;margin-left:-85.7pt;margin-top:-8.8pt;width:594.15pt;height: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" fillcolor="#00b050" stroked="f">
              <v:textbox inset="7.25pt,3.65pt,7.25pt,3.65pt">
                <w:txbxContent>
                  <w:p w14:paraId="6BA18BFE" w14:textId="77777777" w:rsidR="00584482" w:rsidRDefault="00584482" w:rsidP="00584482">
                    <w:r>
                      <w:rPr>
                        <w:noProof/>
                        <w:lang w:eastAsia="pt-BR"/>
                      </w:rPr>
                      <w:drawing>
                        <wp:inline distT="0" distB="0" distL="0" distR="0" wp14:anchorId="08EECAC3" wp14:editId="4BE54C71">
                          <wp:extent cx="5760720" cy="35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36B26E55" wp14:editId="763F8034">
                          <wp:extent cx="5760720" cy="476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lang w:eastAsia="pt-BR"/>
      </w:rPr>
      <mc:AlternateContent>
        <mc:Choice Requires="wps">
          <w:drawing>
            <wp:anchor distT="0" distB="0" distL="114935" distR="114935" simplePos="0" relativeHeight="251660288" behindDoc="1" locked="0" layoutInCell="1" allowOverlap="1" wp14:anchorId="5DDD97EA" wp14:editId="1919E671">
              <wp:simplePos x="0" y="0"/>
              <wp:positionH relativeFrom="column">
                <wp:posOffset>-1080135</wp:posOffset>
              </wp:positionH>
              <wp:positionV relativeFrom="paragraph">
                <wp:posOffset>-156210</wp:posOffset>
              </wp:positionV>
              <wp:extent cx="7545705" cy="106680"/>
              <wp:effectExtent l="0" t="0" r="0" b="127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6361C" w14:textId="77777777" w:rsidR="00584482" w:rsidRDefault="00584482" w:rsidP="00584482"/>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30" type="#_x0000_t202" style="position:absolute;left:0;text-align:left;margin-left:-85.05pt;margin-top:-12.3pt;width:594.15pt;height:8.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" fillcolor="red" stroked="f">
              <v:textbox inset="7.25pt,3.65pt,7.25pt,3.65pt">
                <w:txbxContent>
                  <w:p w14:paraId="7D26361C" w14:textId="77777777" w:rsidR="00584482" w:rsidRDefault="00584482" w:rsidP="00584482"/>
                </w:txbxContent>
              </v:textbox>
            </v:shape>
          </w:pict>
        </mc:Fallback>
      </mc:AlternateContent>
    </w:r>
    <w:r>
      <w:rPr>
        <w:noProof/>
        <w:lang w:eastAsia="pt-BR"/>
      </w:rPr>
      <mc:AlternateContent>
        <mc:Choice Requires="wps">
          <w:drawing>
            <wp:anchor distT="0" distB="0" distL="114935" distR="114935" simplePos="0" relativeHeight="251661312" behindDoc="1" locked="0" layoutInCell="1" allowOverlap="1" wp14:anchorId="11AA4F40" wp14:editId="4DAF07B1">
              <wp:simplePos x="0" y="0"/>
              <wp:positionH relativeFrom="column">
                <wp:posOffset>-1080135</wp:posOffset>
              </wp:positionH>
              <wp:positionV relativeFrom="paragraph">
                <wp:posOffset>-211455</wp:posOffset>
              </wp:positionV>
              <wp:extent cx="7545705" cy="10668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D4947" w14:textId="77777777" w:rsidR="00584482" w:rsidRDefault="00584482" w:rsidP="00584482">
                          <w:r>
                            <w:rPr>
                              <w:noProof/>
                              <w:lang w:eastAsia="pt-BR"/>
                            </w:rPr>
                            <w:drawing>
                              <wp:inline distT="0" distB="0" distL="0" distR="0" wp14:anchorId="15757012" wp14:editId="555913FE">
                                <wp:extent cx="5760720" cy="355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5560CC9E" wp14:editId="7D969EF7">
                                <wp:extent cx="5760720" cy="47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31" type="#_x0000_t202" style="position:absolute;left:0;text-align:left;margin-left:-85.05pt;margin-top:-16.65pt;width:594.15pt;height:8.4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" fillcolor="yellow" stroked="f">
              <v:textbox inset="7.25pt,3.65pt,7.25pt,3.65pt">
                <w:txbxContent>
                  <w:p w14:paraId="403D4947" w14:textId="77777777" w:rsidR="00584482" w:rsidRDefault="00584482" w:rsidP="00584482">
                    <w:r>
                      <w:rPr>
                        <w:noProof/>
                        <w:lang w:eastAsia="pt-BR"/>
                      </w:rPr>
                      <w:drawing>
                        <wp:inline distT="0" distB="0" distL="0" distR="0" wp14:anchorId="15757012" wp14:editId="555913FE">
                          <wp:extent cx="5760720" cy="355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5560CC9E" wp14:editId="7D969EF7">
                          <wp:extent cx="5760720" cy="47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rFonts w:cs="Calibri"/>
        <w:sz w:val="20"/>
        <w:szCs w:val="20"/>
      </w:rPr>
      <w:t xml:space="preserve"> </w:t>
    </w:r>
    <w:r>
      <w:rPr>
        <w:sz w:val="20"/>
        <w:szCs w:val="20"/>
      </w:rPr>
      <w:t xml:space="preserve">Rua Dr. </w:t>
    </w:r>
    <w:proofErr w:type="spellStart"/>
    <w:r>
      <w:rPr>
        <w:sz w:val="20"/>
        <w:szCs w:val="20"/>
      </w:rPr>
      <w:t>Nelito</w:t>
    </w:r>
    <w:proofErr w:type="spellEnd"/>
    <w:r>
      <w:rPr>
        <w:sz w:val="20"/>
        <w:szCs w:val="20"/>
      </w:rPr>
      <w:t xml:space="preserve"> Gomes de Barros, nº 76 – Centro – Joaquim </w:t>
    </w:r>
    <w:proofErr w:type="gramStart"/>
    <w:r>
      <w:rPr>
        <w:sz w:val="20"/>
        <w:szCs w:val="20"/>
      </w:rPr>
      <w:t>Gomes</w:t>
    </w:r>
    <w:proofErr w:type="gramEnd"/>
  </w:p>
  <w:p w14:paraId="24F2181B" w14:textId="77777777" w:rsidR="00584482" w:rsidRDefault="00584482" w:rsidP="00584482">
    <w:pPr>
      <w:pStyle w:val="Rodap"/>
      <w:jc w:val="center"/>
    </w:pPr>
    <w:r>
      <w:rPr>
        <w:sz w:val="20"/>
        <w:szCs w:val="20"/>
      </w:rPr>
      <w:t>CNPJ 12.262.739/0001-50</w:t>
    </w:r>
  </w:p>
  <w:bookmarkEnd w:id="5"/>
  <w:p w14:paraId="34C85AA3" w14:textId="77777777" w:rsidR="00584482" w:rsidRDefault="00584482">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7066" w14:textId="77777777" w:rsidR="001A5693" w:rsidRDefault="001A56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D30C" w14:textId="77777777" w:rsidR="00D5434D" w:rsidRDefault="00D5434D" w:rsidP="007E6798">
      <w:pPr>
        <w:spacing w:after="0" w:line="240" w:lineRule="auto"/>
      </w:pPr>
      <w:r>
        <w:separator/>
      </w:r>
    </w:p>
  </w:footnote>
  <w:footnote w:type="continuationSeparator" w:id="0">
    <w:p w14:paraId="4B6D0CA1" w14:textId="77777777" w:rsidR="00D5434D" w:rsidRDefault="00D5434D" w:rsidP="007E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2335" w14:textId="77777777" w:rsidR="00DB069C" w:rsidRDefault="00DB069C" w:rsidP="00F97FCA">
    <w:pPr>
      <w:pStyle w:val="Cabealho"/>
      <w:jc w:val="center"/>
      <w:rPr>
        <w:rFonts w:cs="Arial"/>
        <w:b/>
      </w:rPr>
    </w:pPr>
    <w:r>
      <w:rPr>
        <w:rFonts w:cs="Arial"/>
        <w:b/>
        <w:noProof/>
        <w:lang w:eastAsia="pt-BR"/>
      </w:rPr>
      <w:drawing>
        <wp:inline distT="0" distB="0" distL="0" distR="0" wp14:anchorId="025085DF" wp14:editId="662C6226">
          <wp:extent cx="1698923" cy="777240"/>
          <wp:effectExtent l="0" t="0" r="0" b="0"/>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8" t="-125" r="-58" b="-125"/>
                  <a:stretch>
                    <a:fillRect/>
                  </a:stretch>
                </pic:blipFill>
                <pic:spPr bwMode="auto">
                  <a:xfrm>
                    <a:off x="0" y="0"/>
                    <a:ext cx="1699519" cy="777513"/>
                  </a:xfrm>
                  <a:prstGeom prst="rect">
                    <a:avLst/>
                  </a:prstGeom>
                  <a:solidFill>
                    <a:srgbClr val="FFFFFF">
                      <a:alpha val="0"/>
                    </a:srgbClr>
                  </a:solidFill>
                  <a:ln>
                    <a:noFill/>
                  </a:ln>
                </pic:spPr>
              </pic:pic>
            </a:graphicData>
          </a:graphic>
        </wp:inline>
      </w:drawing>
    </w:r>
  </w:p>
  <w:p w14:paraId="22019B1F" w14:textId="77777777" w:rsidR="00DB069C" w:rsidRPr="00846081" w:rsidRDefault="00DB069C" w:rsidP="00F97FCA">
    <w:pPr>
      <w:pStyle w:val="Cabealho"/>
      <w:jc w:val="center"/>
      <w:rPr>
        <w:bCs/>
      </w:rPr>
    </w:pPr>
    <w:r w:rsidRPr="00846081">
      <w:rPr>
        <w:rFonts w:ascii="Tahoma" w:hAnsi="Tahoma" w:cs="Tahoma"/>
        <w:bCs/>
      </w:rPr>
      <w:t>ESTADO DE ALAGOAS</w:t>
    </w:r>
  </w:p>
  <w:p w14:paraId="32A8B932" w14:textId="77777777" w:rsidR="00DB069C" w:rsidRPr="00846081" w:rsidRDefault="00DB069C" w:rsidP="00F97FCA">
    <w:pPr>
      <w:pStyle w:val="Cabealho"/>
      <w:jc w:val="center"/>
      <w:rPr>
        <w:bCs/>
      </w:rPr>
    </w:pPr>
    <w:r w:rsidRPr="00846081">
      <w:rPr>
        <w:rFonts w:ascii="Tahoma" w:hAnsi="Tahoma" w:cs="Tahoma"/>
        <w:bCs/>
      </w:rPr>
      <w:t>PREFEITURA MUNICIPAL DE JOAQUIM GOMES</w:t>
    </w:r>
  </w:p>
  <w:p w14:paraId="0DD59134" w14:textId="77777777" w:rsidR="00DB069C" w:rsidRDefault="00DB069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DCB5" w14:textId="77777777" w:rsidR="001A5693" w:rsidRDefault="001A569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10AC" w14:textId="7E3D93DA" w:rsidR="007E6798" w:rsidRDefault="007E6798" w:rsidP="007E6798">
    <w:pPr>
      <w:pStyle w:val="Cabealho"/>
      <w:rPr>
        <w:rFonts w:cs="Arial"/>
        <w:sz w:val="32"/>
        <w:szCs w:val="32"/>
      </w:rPr>
    </w:pPr>
  </w:p>
  <w:p w14:paraId="24C2A2FC" w14:textId="77777777" w:rsidR="00584482" w:rsidRDefault="00584482" w:rsidP="00584482">
    <w:pPr>
      <w:pStyle w:val="Cabealho"/>
      <w:jc w:val="center"/>
      <w:rPr>
        <w:rFonts w:cs="Arial"/>
        <w:b/>
      </w:rPr>
    </w:pPr>
    <w:bookmarkStart w:id="1" w:name="_Hlk127619350"/>
    <w:bookmarkStart w:id="2" w:name="_Hlk127619351"/>
    <w:bookmarkStart w:id="3" w:name="_Hlk127619363"/>
    <w:bookmarkStart w:id="4" w:name="_Hlk127619364"/>
    <w:r>
      <w:rPr>
        <w:rFonts w:cs="Arial"/>
        <w:b/>
        <w:noProof/>
        <w:lang w:eastAsia="pt-BR"/>
      </w:rPr>
      <w:drawing>
        <wp:inline distT="0" distB="0" distL="0" distR="0" wp14:anchorId="4F751A5A" wp14:editId="5A80C623">
          <wp:extent cx="1698923" cy="777240"/>
          <wp:effectExtent l="0" t="0" r="0" b="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8" t="-125" r="-58" b="-125"/>
                  <a:stretch>
                    <a:fillRect/>
                  </a:stretch>
                </pic:blipFill>
                <pic:spPr bwMode="auto">
                  <a:xfrm>
                    <a:off x="0" y="0"/>
                    <a:ext cx="1699519" cy="777513"/>
                  </a:xfrm>
                  <a:prstGeom prst="rect">
                    <a:avLst/>
                  </a:prstGeom>
                  <a:solidFill>
                    <a:srgbClr val="FFFFFF">
                      <a:alpha val="0"/>
                    </a:srgbClr>
                  </a:solidFill>
                  <a:ln>
                    <a:noFill/>
                  </a:ln>
                </pic:spPr>
              </pic:pic>
            </a:graphicData>
          </a:graphic>
        </wp:inline>
      </w:drawing>
    </w:r>
  </w:p>
  <w:p w14:paraId="59F35601" w14:textId="77777777" w:rsidR="00584482" w:rsidRPr="00846081" w:rsidRDefault="00584482" w:rsidP="00584482">
    <w:pPr>
      <w:pStyle w:val="Cabealho"/>
      <w:jc w:val="center"/>
      <w:rPr>
        <w:bCs/>
      </w:rPr>
    </w:pPr>
    <w:r w:rsidRPr="00846081">
      <w:rPr>
        <w:rFonts w:ascii="Tahoma" w:hAnsi="Tahoma" w:cs="Tahoma"/>
        <w:bCs/>
      </w:rPr>
      <w:t>ESTADO DE ALAGOAS</w:t>
    </w:r>
  </w:p>
  <w:p w14:paraId="67374C40" w14:textId="77777777" w:rsidR="00584482" w:rsidRPr="00846081" w:rsidRDefault="00584482" w:rsidP="00584482">
    <w:pPr>
      <w:pStyle w:val="Cabealho"/>
      <w:jc w:val="center"/>
      <w:rPr>
        <w:bCs/>
      </w:rPr>
    </w:pPr>
    <w:r w:rsidRPr="00846081">
      <w:rPr>
        <w:rFonts w:ascii="Tahoma" w:hAnsi="Tahoma" w:cs="Tahoma"/>
        <w:bCs/>
      </w:rPr>
      <w:t>PREFEITURA MUNICIPAL DE JOAQUIM GOMES</w:t>
    </w:r>
  </w:p>
  <w:bookmarkEnd w:id="1"/>
  <w:bookmarkEnd w:id="2"/>
  <w:bookmarkEnd w:id="3"/>
  <w:bookmarkEnd w:id="4"/>
  <w:p w14:paraId="188733CE" w14:textId="77777777" w:rsidR="007E6798" w:rsidRDefault="007E679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E16E" w14:textId="77777777" w:rsidR="001A5693" w:rsidRDefault="001A56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1C2A18"/>
    <w:multiLevelType w:val="hybridMultilevel"/>
    <w:tmpl w:val="3CAE419A"/>
    <w:lvl w:ilvl="0" w:tplc="2BA2446C">
      <w:start w:val="1"/>
      <w:numFmt w:val="decimal"/>
      <w:lvlText w:val="%1"/>
      <w:lvlJc w:val="left"/>
      <w:pPr>
        <w:ind w:left="279" w:hanging="178"/>
      </w:pPr>
      <w:rPr>
        <w:rFonts w:ascii="Calibri" w:eastAsia="Calibri" w:hAnsi="Calibri" w:cs="Calibri" w:hint="default"/>
        <w:b/>
        <w:bCs/>
        <w:w w:val="100"/>
        <w:sz w:val="24"/>
        <w:szCs w:val="24"/>
        <w:lang w:val="pt-PT" w:eastAsia="en-US" w:bidi="ar-SA"/>
      </w:rPr>
    </w:lvl>
    <w:lvl w:ilvl="1" w:tplc="3B0E108C">
      <w:start w:val="1"/>
      <w:numFmt w:val="lowerLetter"/>
      <w:lvlText w:val="%2)"/>
      <w:lvlJc w:val="left"/>
      <w:pPr>
        <w:ind w:left="262" w:hanging="262"/>
      </w:pPr>
      <w:rPr>
        <w:rFonts w:ascii="Calibri" w:eastAsia="Calibri" w:hAnsi="Calibri" w:cs="Calibri" w:hint="default"/>
        <w:w w:val="100"/>
        <w:sz w:val="24"/>
        <w:szCs w:val="24"/>
        <w:lang w:val="pt-PT" w:eastAsia="en-US" w:bidi="ar-SA"/>
      </w:rPr>
    </w:lvl>
    <w:lvl w:ilvl="2" w:tplc="1CEA7FDE">
      <w:numFmt w:val="bullet"/>
      <w:lvlText w:val="•"/>
      <w:lvlJc w:val="left"/>
      <w:pPr>
        <w:ind w:left="1556" w:hanging="262"/>
      </w:pPr>
      <w:rPr>
        <w:rFonts w:hint="default"/>
        <w:lang w:val="pt-PT" w:eastAsia="en-US" w:bidi="ar-SA"/>
      </w:rPr>
    </w:lvl>
    <w:lvl w:ilvl="3" w:tplc="0E1A775C">
      <w:numFmt w:val="bullet"/>
      <w:lvlText w:val="•"/>
      <w:lvlJc w:val="left"/>
      <w:pPr>
        <w:ind w:left="2452" w:hanging="262"/>
      </w:pPr>
      <w:rPr>
        <w:rFonts w:hint="default"/>
        <w:lang w:val="pt-PT" w:eastAsia="en-US" w:bidi="ar-SA"/>
      </w:rPr>
    </w:lvl>
    <w:lvl w:ilvl="4" w:tplc="87847D06">
      <w:numFmt w:val="bullet"/>
      <w:lvlText w:val="•"/>
      <w:lvlJc w:val="left"/>
      <w:pPr>
        <w:ind w:left="3348" w:hanging="262"/>
      </w:pPr>
      <w:rPr>
        <w:rFonts w:hint="default"/>
        <w:lang w:val="pt-PT" w:eastAsia="en-US" w:bidi="ar-SA"/>
      </w:rPr>
    </w:lvl>
    <w:lvl w:ilvl="5" w:tplc="B106A8E6">
      <w:numFmt w:val="bullet"/>
      <w:lvlText w:val="•"/>
      <w:lvlJc w:val="left"/>
      <w:pPr>
        <w:ind w:left="4245" w:hanging="262"/>
      </w:pPr>
      <w:rPr>
        <w:rFonts w:hint="default"/>
        <w:lang w:val="pt-PT" w:eastAsia="en-US" w:bidi="ar-SA"/>
      </w:rPr>
    </w:lvl>
    <w:lvl w:ilvl="6" w:tplc="1BFE2156">
      <w:numFmt w:val="bullet"/>
      <w:lvlText w:val="•"/>
      <w:lvlJc w:val="left"/>
      <w:pPr>
        <w:ind w:left="5141" w:hanging="262"/>
      </w:pPr>
      <w:rPr>
        <w:rFonts w:hint="default"/>
        <w:lang w:val="pt-PT" w:eastAsia="en-US" w:bidi="ar-SA"/>
      </w:rPr>
    </w:lvl>
    <w:lvl w:ilvl="7" w:tplc="2BE8E664">
      <w:numFmt w:val="bullet"/>
      <w:lvlText w:val="•"/>
      <w:lvlJc w:val="left"/>
      <w:pPr>
        <w:ind w:left="6037" w:hanging="262"/>
      </w:pPr>
      <w:rPr>
        <w:rFonts w:hint="default"/>
        <w:lang w:val="pt-PT" w:eastAsia="en-US" w:bidi="ar-SA"/>
      </w:rPr>
    </w:lvl>
    <w:lvl w:ilvl="8" w:tplc="3DBCC77A">
      <w:numFmt w:val="bullet"/>
      <w:lvlText w:val="•"/>
      <w:lvlJc w:val="left"/>
      <w:pPr>
        <w:ind w:left="6933" w:hanging="262"/>
      </w:pPr>
      <w:rPr>
        <w:rFonts w:hint="default"/>
        <w:lang w:val="pt-PT" w:eastAsia="en-US" w:bidi="ar-SA"/>
      </w:rPr>
    </w:lvl>
  </w:abstractNum>
  <w:abstractNum w:abstractNumId="2">
    <w:nsid w:val="100B31ED"/>
    <w:multiLevelType w:val="hybridMultilevel"/>
    <w:tmpl w:val="701C817E"/>
    <w:lvl w:ilvl="0" w:tplc="446A18A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06680A"/>
    <w:multiLevelType w:val="multilevel"/>
    <w:tmpl w:val="2EE20A9C"/>
    <w:lvl w:ilvl="0">
      <w:start w:val="2"/>
      <w:numFmt w:val="decimal"/>
      <w:lvlText w:val="%1"/>
      <w:lvlJc w:val="left"/>
      <w:pPr>
        <w:ind w:left="360" w:hanging="360"/>
      </w:pPr>
      <w:rPr>
        <w:rFonts w:cs="Times New Roman" w:hint="default"/>
      </w:rPr>
    </w:lvl>
    <w:lvl w:ilvl="1">
      <w:start w:val="1"/>
      <w:numFmt w:val="decimal"/>
      <w:suff w:val="space"/>
      <w:lvlText w:val="%1.%2"/>
      <w:lvlJc w:val="left"/>
      <w:pPr>
        <w:ind w:left="502" w:hanging="360"/>
      </w:pPr>
      <w:rPr>
        <w:rFonts w:asciiTheme="minorHAnsi" w:hAnsiTheme="minorHAnsi" w:cstheme="minorHAnsi"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Zero"/>
      <w:lvlText w:val="%1.%2.%3.%4.%5.%6.%7"/>
      <w:lvlJc w:val="left"/>
      <w:pPr>
        <w:ind w:left="3600" w:hanging="1440"/>
      </w:pPr>
      <w:rPr>
        <w:rFonts w:cs="Times New Roman" w:hint="default"/>
      </w:rPr>
    </w:lvl>
    <w:lvl w:ilvl="7">
      <w:start w:val="1"/>
      <w:numFmt w:val="decimalZero"/>
      <w:lvlText w:val="%1.%2.%3.%4.%5.%6.%7.%8"/>
      <w:lvlJc w:val="left"/>
      <w:pPr>
        <w:ind w:left="3960" w:hanging="1440"/>
      </w:pPr>
      <w:rPr>
        <w:rFonts w:cs="Times New Roman" w:hint="default"/>
      </w:rPr>
    </w:lvl>
    <w:lvl w:ilvl="8">
      <w:start w:val="1"/>
      <w:numFmt w:val="decimalZero"/>
      <w:lvlText w:val="%1.%2.%3.%4.%5.%6.%7.%8.%9"/>
      <w:lvlJc w:val="left"/>
      <w:pPr>
        <w:ind w:left="4680" w:hanging="1800"/>
      </w:pPr>
      <w:rPr>
        <w:rFonts w:cs="Times New Roman" w:hint="default"/>
      </w:rPr>
    </w:lvl>
  </w:abstractNum>
  <w:abstractNum w:abstractNumId="4">
    <w:nsid w:val="2F725EBB"/>
    <w:multiLevelType w:val="hybridMultilevel"/>
    <w:tmpl w:val="C3EE2D8A"/>
    <w:lvl w:ilvl="0" w:tplc="9EDAB170">
      <w:start w:val="6"/>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5">
    <w:nsid w:val="31432622"/>
    <w:multiLevelType w:val="hybridMultilevel"/>
    <w:tmpl w:val="740C4B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D262E6B"/>
    <w:multiLevelType w:val="hybridMultilevel"/>
    <w:tmpl w:val="1F4646A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40A0390"/>
    <w:multiLevelType w:val="hybridMultilevel"/>
    <w:tmpl w:val="6F92C68E"/>
    <w:lvl w:ilvl="0" w:tplc="AF608C4A">
      <w:start w:val="1"/>
      <w:numFmt w:val="lowerLetter"/>
      <w:lvlText w:val="%1)"/>
      <w:lvlJc w:val="left"/>
      <w:pPr>
        <w:ind w:left="720" w:hanging="360"/>
      </w:pPr>
      <w:rPr>
        <w:rFonts w:asciiTheme="majorHAnsi" w:hAnsiTheme="majorHAnsi" w:cstheme="maj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405010"/>
    <w:multiLevelType w:val="multilevel"/>
    <w:tmpl w:val="F3EEB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6CE4A53"/>
    <w:multiLevelType w:val="multilevel"/>
    <w:tmpl w:val="F3EEB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9"/>
  </w:num>
  <w:num w:numId="9">
    <w:abstractNumId w:val="6"/>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8"/>
    <w:rsid w:val="00011C42"/>
    <w:rsid w:val="00032EF4"/>
    <w:rsid w:val="000F7559"/>
    <w:rsid w:val="00122765"/>
    <w:rsid w:val="0017452F"/>
    <w:rsid w:val="001A5693"/>
    <w:rsid w:val="002068D9"/>
    <w:rsid w:val="0022584E"/>
    <w:rsid w:val="0026133B"/>
    <w:rsid w:val="003D65B3"/>
    <w:rsid w:val="00441907"/>
    <w:rsid w:val="00582369"/>
    <w:rsid w:val="00584482"/>
    <w:rsid w:val="005C2065"/>
    <w:rsid w:val="005E7630"/>
    <w:rsid w:val="00621181"/>
    <w:rsid w:val="0067288B"/>
    <w:rsid w:val="007D0AFD"/>
    <w:rsid w:val="007E3C4C"/>
    <w:rsid w:val="007E6798"/>
    <w:rsid w:val="008354CD"/>
    <w:rsid w:val="008D1240"/>
    <w:rsid w:val="00901F19"/>
    <w:rsid w:val="009C0E6D"/>
    <w:rsid w:val="00A233F0"/>
    <w:rsid w:val="00A264F1"/>
    <w:rsid w:val="00BE5BEF"/>
    <w:rsid w:val="00C02720"/>
    <w:rsid w:val="00C66EF2"/>
    <w:rsid w:val="00C900BB"/>
    <w:rsid w:val="00CD3176"/>
    <w:rsid w:val="00D3057F"/>
    <w:rsid w:val="00D5434D"/>
    <w:rsid w:val="00DB069C"/>
    <w:rsid w:val="00DC32FA"/>
    <w:rsid w:val="00DE3D52"/>
    <w:rsid w:val="00E005AC"/>
    <w:rsid w:val="00E92F1D"/>
    <w:rsid w:val="00ED0AFB"/>
    <w:rsid w:val="00ED3BF6"/>
    <w:rsid w:val="00EE18B2"/>
    <w:rsid w:val="00F27973"/>
    <w:rsid w:val="00F472F9"/>
    <w:rsid w:val="00F70A86"/>
    <w:rsid w:val="00F73F2F"/>
    <w:rsid w:val="00FE7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B069C"/>
    <w:pPr>
      <w:widowControl w:val="0"/>
      <w:autoSpaceDE w:val="0"/>
      <w:autoSpaceDN w:val="0"/>
      <w:spacing w:before="126" w:after="0" w:line="240" w:lineRule="auto"/>
      <w:ind w:left="2582" w:right="2580"/>
      <w:jc w:val="center"/>
      <w:outlineLvl w:val="0"/>
    </w:pPr>
    <w:rPr>
      <w:rFonts w:ascii="Calibri" w:eastAsia="Calibri" w:hAnsi="Calibri" w:cs="Calibri"/>
      <w:b/>
      <w:bCs/>
      <w:lang w:val="pt-PT"/>
    </w:rPr>
  </w:style>
  <w:style w:type="paragraph" w:styleId="Ttulo2">
    <w:name w:val="heading 2"/>
    <w:basedOn w:val="Normal"/>
    <w:link w:val="Ttulo2Char"/>
    <w:uiPriority w:val="9"/>
    <w:qFormat/>
    <w:rsid w:val="00DB069C"/>
    <w:pPr>
      <w:widowControl w:val="0"/>
      <w:autoSpaceDE w:val="0"/>
      <w:autoSpaceDN w:val="0"/>
      <w:spacing w:after="0" w:line="240" w:lineRule="auto"/>
      <w:ind w:left="142"/>
      <w:outlineLvl w:val="1"/>
    </w:pPr>
    <w:rPr>
      <w:rFonts w:ascii="Calibri" w:eastAsia="Calibri" w:hAnsi="Calibri" w:cs="Calibri"/>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encabezado"/>
    <w:basedOn w:val="Normal"/>
    <w:link w:val="CabealhoChar"/>
    <w:unhideWhenUsed/>
    <w:rsid w:val="007E6798"/>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rsid w:val="007E6798"/>
  </w:style>
  <w:style w:type="paragraph" w:styleId="Rodap">
    <w:name w:val="footer"/>
    <w:basedOn w:val="Normal"/>
    <w:link w:val="RodapChar"/>
    <w:unhideWhenUsed/>
    <w:rsid w:val="007E6798"/>
    <w:pPr>
      <w:tabs>
        <w:tab w:val="center" w:pos="4252"/>
        <w:tab w:val="right" w:pos="8504"/>
      </w:tabs>
      <w:spacing w:after="0" w:line="240" w:lineRule="auto"/>
    </w:pPr>
  </w:style>
  <w:style w:type="character" w:customStyle="1" w:styleId="RodapChar">
    <w:name w:val="Rodapé Char"/>
    <w:basedOn w:val="Fontepargpadro"/>
    <w:link w:val="Rodap"/>
    <w:rsid w:val="007E6798"/>
  </w:style>
  <w:style w:type="character" w:styleId="Hyperlink">
    <w:name w:val="Hyperlink"/>
    <w:rsid w:val="007E6798"/>
    <w:rPr>
      <w:color w:val="0000FF"/>
      <w:u w:val="single"/>
    </w:rPr>
  </w:style>
  <w:style w:type="paragraph" w:styleId="Textodebalo">
    <w:name w:val="Balloon Text"/>
    <w:basedOn w:val="Normal"/>
    <w:link w:val="TextodebaloChar"/>
    <w:uiPriority w:val="99"/>
    <w:semiHidden/>
    <w:unhideWhenUsed/>
    <w:rsid w:val="00FE797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7973"/>
    <w:rPr>
      <w:rFonts w:ascii="Segoe UI" w:hAnsi="Segoe UI" w:cs="Segoe UI"/>
      <w:sz w:val="18"/>
      <w:szCs w:val="18"/>
    </w:rPr>
  </w:style>
  <w:style w:type="paragraph" w:styleId="Corpodetexto">
    <w:name w:val="Body Text"/>
    <w:basedOn w:val="Normal"/>
    <w:link w:val="CorpodetextoChar"/>
    <w:qFormat/>
    <w:rsid w:val="00901F19"/>
    <w:pPr>
      <w:widowControl w:val="0"/>
      <w:overflowPunct w:val="0"/>
      <w:autoSpaceDE w:val="0"/>
      <w:autoSpaceDN w:val="0"/>
      <w:adjustRightInd w:val="0"/>
      <w:spacing w:after="0" w:line="240" w:lineRule="auto"/>
      <w:textAlignment w:val="baseline"/>
    </w:pPr>
    <w:rPr>
      <w:rFonts w:ascii="CG Times (W1)" w:eastAsia="Times New Roman" w:hAnsi="CG Times (W1)" w:cs="Times New Roman"/>
      <w:color w:val="000000"/>
      <w:sz w:val="24"/>
      <w:szCs w:val="20"/>
      <w:lang w:val="en-US" w:eastAsia="pt-BR"/>
    </w:rPr>
  </w:style>
  <w:style w:type="character" w:customStyle="1" w:styleId="CorpodetextoChar">
    <w:name w:val="Corpo de texto Char"/>
    <w:basedOn w:val="Fontepargpadro"/>
    <w:link w:val="Corpodetexto"/>
    <w:uiPriority w:val="1"/>
    <w:rsid w:val="00901F19"/>
    <w:rPr>
      <w:rFonts w:ascii="CG Times (W1)" w:eastAsia="Times New Roman" w:hAnsi="CG Times (W1)" w:cs="Times New Roman"/>
      <w:color w:val="000000"/>
      <w:sz w:val="24"/>
      <w:szCs w:val="20"/>
      <w:lang w:val="en-US" w:eastAsia="pt-BR"/>
    </w:rPr>
  </w:style>
  <w:style w:type="character" w:customStyle="1" w:styleId="MenoPendente1">
    <w:name w:val="Menção Pendente1"/>
    <w:basedOn w:val="Fontepargpadro"/>
    <w:uiPriority w:val="99"/>
    <w:semiHidden/>
    <w:unhideWhenUsed/>
    <w:rsid w:val="00584482"/>
    <w:rPr>
      <w:color w:val="605E5C"/>
      <w:shd w:val="clear" w:color="auto" w:fill="E1DFDD"/>
    </w:rPr>
  </w:style>
  <w:style w:type="character" w:customStyle="1" w:styleId="Ttulo1Char">
    <w:name w:val="Título 1 Char"/>
    <w:basedOn w:val="Fontepargpadro"/>
    <w:link w:val="Ttulo1"/>
    <w:uiPriority w:val="1"/>
    <w:rsid w:val="00DB069C"/>
    <w:rPr>
      <w:rFonts w:ascii="Calibri" w:eastAsia="Calibri" w:hAnsi="Calibri" w:cs="Calibri"/>
      <w:b/>
      <w:bCs/>
      <w:lang w:val="pt-PT"/>
    </w:rPr>
  </w:style>
  <w:style w:type="character" w:customStyle="1" w:styleId="Ttulo2Char">
    <w:name w:val="Título 2 Char"/>
    <w:basedOn w:val="Fontepargpadro"/>
    <w:link w:val="Ttulo2"/>
    <w:uiPriority w:val="9"/>
    <w:rsid w:val="00DB069C"/>
    <w:rPr>
      <w:rFonts w:ascii="Calibri" w:eastAsia="Calibri" w:hAnsi="Calibri" w:cs="Calibri"/>
      <w:b/>
      <w:bCs/>
      <w:sz w:val="20"/>
      <w:szCs w:val="20"/>
      <w:lang w:val="pt-PT"/>
    </w:rPr>
  </w:style>
  <w:style w:type="paragraph" w:styleId="PargrafodaLista">
    <w:name w:val="List Paragraph"/>
    <w:basedOn w:val="Normal"/>
    <w:uiPriority w:val="34"/>
    <w:qFormat/>
    <w:rsid w:val="00DB069C"/>
    <w:pPr>
      <w:widowControl w:val="0"/>
      <w:autoSpaceDE w:val="0"/>
      <w:autoSpaceDN w:val="0"/>
      <w:spacing w:after="0" w:line="240" w:lineRule="auto"/>
      <w:ind w:left="142"/>
      <w:jc w:val="both"/>
    </w:pPr>
    <w:rPr>
      <w:rFonts w:ascii="Calibri" w:eastAsia="Calibri" w:hAnsi="Calibri" w:cs="Calibri"/>
      <w:lang w:val="pt-PT"/>
    </w:rPr>
  </w:style>
  <w:style w:type="character" w:styleId="Forte">
    <w:name w:val="Strong"/>
    <w:qFormat/>
    <w:rsid w:val="00DB069C"/>
    <w:rPr>
      <w:b/>
      <w:bCs/>
    </w:rPr>
  </w:style>
  <w:style w:type="table" w:styleId="Tabelacomgrade">
    <w:name w:val="Table Grid"/>
    <w:basedOn w:val="Tabelanormal"/>
    <w:uiPriority w:val="39"/>
    <w:rsid w:val="00DB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069C"/>
    <w:pPr>
      <w:autoSpaceDE w:val="0"/>
      <w:autoSpaceDN w:val="0"/>
      <w:adjustRightInd w:val="0"/>
      <w:spacing w:after="0" w:line="240" w:lineRule="auto"/>
    </w:pPr>
    <w:rPr>
      <w:rFonts w:ascii="Arial" w:eastAsia="Times New Roman" w:hAnsi="Arial" w:cs="Arial"/>
      <w:color w:val="000000"/>
      <w:sz w:val="24"/>
      <w:szCs w:val="24"/>
      <w:lang w:eastAsia="pt-BR"/>
    </w:rPr>
  </w:style>
  <w:style w:type="table" w:customStyle="1" w:styleId="TableNormal">
    <w:name w:val="Table Normal"/>
    <w:uiPriority w:val="2"/>
    <w:semiHidden/>
    <w:unhideWhenUsed/>
    <w:qFormat/>
    <w:rsid w:val="00DB06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69C"/>
    <w:pPr>
      <w:widowControl w:val="0"/>
      <w:autoSpaceDE w:val="0"/>
      <w:autoSpaceDN w:val="0"/>
      <w:spacing w:after="0" w:line="240" w:lineRule="auto"/>
    </w:pPr>
    <w:rPr>
      <w:rFonts w:ascii="Calibri" w:eastAsia="Calibri" w:hAnsi="Calibri" w:cs="Calibri"/>
      <w:lang w:val="pt-PT"/>
    </w:rPr>
  </w:style>
  <w:style w:type="paragraph" w:styleId="NormalWeb">
    <w:name w:val="Normal (Web)"/>
    <w:basedOn w:val="Normal"/>
    <w:uiPriority w:val="99"/>
    <w:unhideWhenUsed/>
    <w:rsid w:val="00DB06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DB069C"/>
    <w:pPr>
      <w:spacing w:after="0" w:line="240" w:lineRule="auto"/>
    </w:pPr>
    <w:rPr>
      <w:rFonts w:ascii="Times New Roman" w:eastAsia="Times New Roman" w:hAnsi="Times New Roman" w:cs="Times New Roman"/>
      <w:sz w:val="24"/>
      <w:szCs w:val="24"/>
      <w:lang w:eastAsia="pt-BR"/>
    </w:rPr>
  </w:style>
  <w:style w:type="paragraph" w:customStyle="1" w:styleId="Heading">
    <w:name w:val="Heading"/>
    <w:basedOn w:val="Normal"/>
    <w:next w:val="Corpodetexto"/>
    <w:qFormat/>
    <w:rsid w:val="00DB069C"/>
    <w:pPr>
      <w:keepNext/>
      <w:spacing w:before="240" w:after="120"/>
    </w:pPr>
    <w:rPr>
      <w:rFonts w:ascii="Liberation Sans" w:eastAsia="Arial Unicode MS" w:hAnsi="Liberation Sans" w:cs="Arial Unicode MS"/>
      <w:sz w:val="28"/>
      <w:szCs w:val="28"/>
    </w:rPr>
  </w:style>
  <w:style w:type="paragraph" w:customStyle="1" w:styleId="Lista1">
    <w:name w:val="Lista1"/>
    <w:basedOn w:val="Corpodetexto"/>
    <w:next w:val="Lista"/>
    <w:rsid w:val="00DB069C"/>
    <w:pPr>
      <w:widowControl/>
      <w:overflowPunct/>
      <w:autoSpaceDE/>
      <w:autoSpaceDN/>
      <w:adjustRightInd/>
      <w:spacing w:after="140" w:line="288" w:lineRule="auto"/>
      <w:textAlignment w:val="auto"/>
    </w:pPr>
    <w:rPr>
      <w:rFonts w:ascii="Calibri" w:eastAsia="Calibri" w:hAnsi="Calibri"/>
      <w:color w:val="auto"/>
      <w:sz w:val="22"/>
      <w:szCs w:val="22"/>
      <w:lang w:val="pt-BR" w:eastAsia="en-US"/>
    </w:rPr>
  </w:style>
  <w:style w:type="paragraph" w:customStyle="1" w:styleId="Legenda1">
    <w:name w:val="Legenda1"/>
    <w:basedOn w:val="Normal"/>
    <w:next w:val="Legenda"/>
    <w:qFormat/>
    <w:rsid w:val="00DB069C"/>
    <w:pPr>
      <w:suppressLineNumbers/>
      <w:spacing w:before="120" w:after="120"/>
    </w:pPr>
    <w:rPr>
      <w:rFonts w:ascii="Calibri" w:eastAsia="Calibri" w:hAnsi="Calibri" w:cs="Times New Roman"/>
      <w:i/>
      <w:iCs/>
      <w:sz w:val="24"/>
      <w:szCs w:val="24"/>
    </w:rPr>
  </w:style>
  <w:style w:type="paragraph" w:customStyle="1" w:styleId="Index">
    <w:name w:val="Index"/>
    <w:basedOn w:val="Normal"/>
    <w:qFormat/>
    <w:rsid w:val="00DB069C"/>
    <w:pPr>
      <w:suppressLineNumbers/>
    </w:pPr>
    <w:rPr>
      <w:rFonts w:ascii="Calibri" w:eastAsia="Calibri" w:hAnsi="Calibri" w:cs="Times New Roman"/>
    </w:rPr>
  </w:style>
  <w:style w:type="paragraph" w:customStyle="1" w:styleId="TableContents">
    <w:name w:val="Table Contents"/>
    <w:basedOn w:val="Normal"/>
    <w:qFormat/>
    <w:rsid w:val="00DB069C"/>
    <w:rPr>
      <w:rFonts w:ascii="Calibri" w:eastAsia="Calibri" w:hAnsi="Calibri" w:cs="Times New Roman"/>
    </w:rPr>
  </w:style>
  <w:style w:type="paragraph" w:customStyle="1" w:styleId="TableHeading">
    <w:name w:val="Table Heading"/>
    <w:basedOn w:val="TableContents"/>
    <w:qFormat/>
    <w:rsid w:val="00DB069C"/>
  </w:style>
  <w:style w:type="character" w:styleId="Refdecomentrio">
    <w:name w:val="annotation reference"/>
    <w:basedOn w:val="Fontepargpadro"/>
    <w:uiPriority w:val="99"/>
    <w:semiHidden/>
    <w:unhideWhenUsed/>
    <w:rsid w:val="00DB069C"/>
    <w:rPr>
      <w:sz w:val="16"/>
      <w:szCs w:val="16"/>
    </w:rPr>
  </w:style>
  <w:style w:type="paragraph" w:customStyle="1" w:styleId="Textodecomentrio1">
    <w:name w:val="Texto de comentário1"/>
    <w:basedOn w:val="Normal"/>
    <w:next w:val="Textodecomentrio"/>
    <w:link w:val="TextodecomentrioChar"/>
    <w:uiPriority w:val="99"/>
    <w:semiHidden/>
    <w:unhideWhenUsed/>
    <w:rsid w:val="00DB069C"/>
    <w:pPr>
      <w:spacing w:line="240" w:lineRule="auto"/>
    </w:pPr>
    <w:rPr>
      <w:sz w:val="20"/>
      <w:szCs w:val="20"/>
    </w:rPr>
  </w:style>
  <w:style w:type="character" w:customStyle="1" w:styleId="TextodecomentrioChar">
    <w:name w:val="Texto de comentário Char"/>
    <w:basedOn w:val="Fontepargpadro"/>
    <w:link w:val="Textodecomentrio1"/>
    <w:uiPriority w:val="99"/>
    <w:semiHidden/>
    <w:rsid w:val="00DB069C"/>
    <w:rPr>
      <w:sz w:val="20"/>
      <w:szCs w:val="20"/>
    </w:rPr>
  </w:style>
  <w:style w:type="paragraph" w:styleId="Lista">
    <w:name w:val="List"/>
    <w:basedOn w:val="Normal"/>
    <w:unhideWhenUsed/>
    <w:rsid w:val="00DB069C"/>
    <w:pPr>
      <w:widowControl w:val="0"/>
      <w:autoSpaceDE w:val="0"/>
      <w:autoSpaceDN w:val="0"/>
      <w:spacing w:after="0" w:line="240" w:lineRule="auto"/>
      <w:ind w:left="283" w:hanging="283"/>
      <w:contextualSpacing/>
    </w:pPr>
    <w:rPr>
      <w:rFonts w:ascii="Calibri" w:eastAsia="Calibri" w:hAnsi="Calibri" w:cs="Calibri"/>
      <w:lang w:val="pt-PT"/>
    </w:rPr>
  </w:style>
  <w:style w:type="paragraph" w:styleId="Legenda">
    <w:name w:val="caption"/>
    <w:basedOn w:val="Normal"/>
    <w:next w:val="Normal"/>
    <w:unhideWhenUsed/>
    <w:qFormat/>
    <w:rsid w:val="00DB069C"/>
    <w:pPr>
      <w:widowControl w:val="0"/>
      <w:autoSpaceDE w:val="0"/>
      <w:autoSpaceDN w:val="0"/>
      <w:spacing w:after="200" w:line="240" w:lineRule="auto"/>
    </w:pPr>
    <w:rPr>
      <w:rFonts w:ascii="Calibri" w:eastAsia="Calibri" w:hAnsi="Calibri" w:cs="Calibri"/>
      <w:i/>
      <w:iCs/>
      <w:color w:val="44546A" w:themeColor="text2"/>
      <w:sz w:val="18"/>
      <w:szCs w:val="18"/>
      <w:lang w:val="pt-PT"/>
    </w:rPr>
  </w:style>
  <w:style w:type="paragraph" w:styleId="Textodecomentrio">
    <w:name w:val="annotation text"/>
    <w:basedOn w:val="Normal"/>
    <w:link w:val="TextodecomentrioChar1"/>
    <w:uiPriority w:val="99"/>
    <w:semiHidden/>
    <w:unhideWhenUsed/>
    <w:rsid w:val="00DB069C"/>
    <w:pPr>
      <w:widowControl w:val="0"/>
      <w:autoSpaceDE w:val="0"/>
      <w:autoSpaceDN w:val="0"/>
      <w:spacing w:after="0" w:line="240" w:lineRule="auto"/>
    </w:pPr>
    <w:rPr>
      <w:rFonts w:ascii="Calibri" w:eastAsia="Calibri" w:hAnsi="Calibri" w:cs="Calibri"/>
      <w:sz w:val="20"/>
      <w:szCs w:val="20"/>
      <w:lang w:val="pt-PT"/>
    </w:rPr>
  </w:style>
  <w:style w:type="character" w:customStyle="1" w:styleId="TextodecomentrioChar1">
    <w:name w:val="Texto de comentário Char1"/>
    <w:basedOn w:val="Fontepargpadro"/>
    <w:link w:val="Textodecomentrio"/>
    <w:uiPriority w:val="99"/>
    <w:semiHidden/>
    <w:rsid w:val="00DB069C"/>
    <w:rPr>
      <w:rFonts w:ascii="Calibri" w:eastAsia="Calibri" w:hAnsi="Calibri" w:cs="Calibri"/>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B069C"/>
    <w:pPr>
      <w:widowControl w:val="0"/>
      <w:autoSpaceDE w:val="0"/>
      <w:autoSpaceDN w:val="0"/>
      <w:spacing w:before="126" w:after="0" w:line="240" w:lineRule="auto"/>
      <w:ind w:left="2582" w:right="2580"/>
      <w:jc w:val="center"/>
      <w:outlineLvl w:val="0"/>
    </w:pPr>
    <w:rPr>
      <w:rFonts w:ascii="Calibri" w:eastAsia="Calibri" w:hAnsi="Calibri" w:cs="Calibri"/>
      <w:b/>
      <w:bCs/>
      <w:lang w:val="pt-PT"/>
    </w:rPr>
  </w:style>
  <w:style w:type="paragraph" w:styleId="Ttulo2">
    <w:name w:val="heading 2"/>
    <w:basedOn w:val="Normal"/>
    <w:link w:val="Ttulo2Char"/>
    <w:uiPriority w:val="9"/>
    <w:qFormat/>
    <w:rsid w:val="00DB069C"/>
    <w:pPr>
      <w:widowControl w:val="0"/>
      <w:autoSpaceDE w:val="0"/>
      <w:autoSpaceDN w:val="0"/>
      <w:spacing w:after="0" w:line="240" w:lineRule="auto"/>
      <w:ind w:left="142"/>
      <w:outlineLvl w:val="1"/>
    </w:pPr>
    <w:rPr>
      <w:rFonts w:ascii="Calibri" w:eastAsia="Calibri" w:hAnsi="Calibri" w:cs="Calibri"/>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encabezado"/>
    <w:basedOn w:val="Normal"/>
    <w:link w:val="CabealhoChar"/>
    <w:unhideWhenUsed/>
    <w:rsid w:val="007E6798"/>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rsid w:val="007E6798"/>
  </w:style>
  <w:style w:type="paragraph" w:styleId="Rodap">
    <w:name w:val="footer"/>
    <w:basedOn w:val="Normal"/>
    <w:link w:val="RodapChar"/>
    <w:unhideWhenUsed/>
    <w:rsid w:val="007E6798"/>
    <w:pPr>
      <w:tabs>
        <w:tab w:val="center" w:pos="4252"/>
        <w:tab w:val="right" w:pos="8504"/>
      </w:tabs>
      <w:spacing w:after="0" w:line="240" w:lineRule="auto"/>
    </w:pPr>
  </w:style>
  <w:style w:type="character" w:customStyle="1" w:styleId="RodapChar">
    <w:name w:val="Rodapé Char"/>
    <w:basedOn w:val="Fontepargpadro"/>
    <w:link w:val="Rodap"/>
    <w:rsid w:val="007E6798"/>
  </w:style>
  <w:style w:type="character" w:styleId="Hyperlink">
    <w:name w:val="Hyperlink"/>
    <w:rsid w:val="007E6798"/>
    <w:rPr>
      <w:color w:val="0000FF"/>
      <w:u w:val="single"/>
    </w:rPr>
  </w:style>
  <w:style w:type="paragraph" w:styleId="Textodebalo">
    <w:name w:val="Balloon Text"/>
    <w:basedOn w:val="Normal"/>
    <w:link w:val="TextodebaloChar"/>
    <w:uiPriority w:val="99"/>
    <w:semiHidden/>
    <w:unhideWhenUsed/>
    <w:rsid w:val="00FE797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7973"/>
    <w:rPr>
      <w:rFonts w:ascii="Segoe UI" w:hAnsi="Segoe UI" w:cs="Segoe UI"/>
      <w:sz w:val="18"/>
      <w:szCs w:val="18"/>
    </w:rPr>
  </w:style>
  <w:style w:type="paragraph" w:styleId="Corpodetexto">
    <w:name w:val="Body Text"/>
    <w:basedOn w:val="Normal"/>
    <w:link w:val="CorpodetextoChar"/>
    <w:qFormat/>
    <w:rsid w:val="00901F19"/>
    <w:pPr>
      <w:widowControl w:val="0"/>
      <w:overflowPunct w:val="0"/>
      <w:autoSpaceDE w:val="0"/>
      <w:autoSpaceDN w:val="0"/>
      <w:adjustRightInd w:val="0"/>
      <w:spacing w:after="0" w:line="240" w:lineRule="auto"/>
      <w:textAlignment w:val="baseline"/>
    </w:pPr>
    <w:rPr>
      <w:rFonts w:ascii="CG Times (W1)" w:eastAsia="Times New Roman" w:hAnsi="CG Times (W1)" w:cs="Times New Roman"/>
      <w:color w:val="000000"/>
      <w:sz w:val="24"/>
      <w:szCs w:val="20"/>
      <w:lang w:val="en-US" w:eastAsia="pt-BR"/>
    </w:rPr>
  </w:style>
  <w:style w:type="character" w:customStyle="1" w:styleId="CorpodetextoChar">
    <w:name w:val="Corpo de texto Char"/>
    <w:basedOn w:val="Fontepargpadro"/>
    <w:link w:val="Corpodetexto"/>
    <w:uiPriority w:val="1"/>
    <w:rsid w:val="00901F19"/>
    <w:rPr>
      <w:rFonts w:ascii="CG Times (W1)" w:eastAsia="Times New Roman" w:hAnsi="CG Times (W1)" w:cs="Times New Roman"/>
      <w:color w:val="000000"/>
      <w:sz w:val="24"/>
      <w:szCs w:val="20"/>
      <w:lang w:val="en-US" w:eastAsia="pt-BR"/>
    </w:rPr>
  </w:style>
  <w:style w:type="character" w:customStyle="1" w:styleId="MenoPendente1">
    <w:name w:val="Menção Pendente1"/>
    <w:basedOn w:val="Fontepargpadro"/>
    <w:uiPriority w:val="99"/>
    <w:semiHidden/>
    <w:unhideWhenUsed/>
    <w:rsid w:val="00584482"/>
    <w:rPr>
      <w:color w:val="605E5C"/>
      <w:shd w:val="clear" w:color="auto" w:fill="E1DFDD"/>
    </w:rPr>
  </w:style>
  <w:style w:type="character" w:customStyle="1" w:styleId="Ttulo1Char">
    <w:name w:val="Título 1 Char"/>
    <w:basedOn w:val="Fontepargpadro"/>
    <w:link w:val="Ttulo1"/>
    <w:uiPriority w:val="1"/>
    <w:rsid w:val="00DB069C"/>
    <w:rPr>
      <w:rFonts w:ascii="Calibri" w:eastAsia="Calibri" w:hAnsi="Calibri" w:cs="Calibri"/>
      <w:b/>
      <w:bCs/>
      <w:lang w:val="pt-PT"/>
    </w:rPr>
  </w:style>
  <w:style w:type="character" w:customStyle="1" w:styleId="Ttulo2Char">
    <w:name w:val="Título 2 Char"/>
    <w:basedOn w:val="Fontepargpadro"/>
    <w:link w:val="Ttulo2"/>
    <w:uiPriority w:val="9"/>
    <w:rsid w:val="00DB069C"/>
    <w:rPr>
      <w:rFonts w:ascii="Calibri" w:eastAsia="Calibri" w:hAnsi="Calibri" w:cs="Calibri"/>
      <w:b/>
      <w:bCs/>
      <w:sz w:val="20"/>
      <w:szCs w:val="20"/>
      <w:lang w:val="pt-PT"/>
    </w:rPr>
  </w:style>
  <w:style w:type="paragraph" w:styleId="PargrafodaLista">
    <w:name w:val="List Paragraph"/>
    <w:basedOn w:val="Normal"/>
    <w:uiPriority w:val="34"/>
    <w:qFormat/>
    <w:rsid w:val="00DB069C"/>
    <w:pPr>
      <w:widowControl w:val="0"/>
      <w:autoSpaceDE w:val="0"/>
      <w:autoSpaceDN w:val="0"/>
      <w:spacing w:after="0" w:line="240" w:lineRule="auto"/>
      <w:ind w:left="142"/>
      <w:jc w:val="both"/>
    </w:pPr>
    <w:rPr>
      <w:rFonts w:ascii="Calibri" w:eastAsia="Calibri" w:hAnsi="Calibri" w:cs="Calibri"/>
      <w:lang w:val="pt-PT"/>
    </w:rPr>
  </w:style>
  <w:style w:type="character" w:styleId="Forte">
    <w:name w:val="Strong"/>
    <w:qFormat/>
    <w:rsid w:val="00DB069C"/>
    <w:rPr>
      <w:b/>
      <w:bCs/>
    </w:rPr>
  </w:style>
  <w:style w:type="table" w:styleId="Tabelacomgrade">
    <w:name w:val="Table Grid"/>
    <w:basedOn w:val="Tabelanormal"/>
    <w:uiPriority w:val="39"/>
    <w:rsid w:val="00DB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069C"/>
    <w:pPr>
      <w:autoSpaceDE w:val="0"/>
      <w:autoSpaceDN w:val="0"/>
      <w:adjustRightInd w:val="0"/>
      <w:spacing w:after="0" w:line="240" w:lineRule="auto"/>
    </w:pPr>
    <w:rPr>
      <w:rFonts w:ascii="Arial" w:eastAsia="Times New Roman" w:hAnsi="Arial" w:cs="Arial"/>
      <w:color w:val="000000"/>
      <w:sz w:val="24"/>
      <w:szCs w:val="24"/>
      <w:lang w:eastAsia="pt-BR"/>
    </w:rPr>
  </w:style>
  <w:style w:type="table" w:customStyle="1" w:styleId="TableNormal">
    <w:name w:val="Table Normal"/>
    <w:uiPriority w:val="2"/>
    <w:semiHidden/>
    <w:unhideWhenUsed/>
    <w:qFormat/>
    <w:rsid w:val="00DB06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69C"/>
    <w:pPr>
      <w:widowControl w:val="0"/>
      <w:autoSpaceDE w:val="0"/>
      <w:autoSpaceDN w:val="0"/>
      <w:spacing w:after="0" w:line="240" w:lineRule="auto"/>
    </w:pPr>
    <w:rPr>
      <w:rFonts w:ascii="Calibri" w:eastAsia="Calibri" w:hAnsi="Calibri" w:cs="Calibri"/>
      <w:lang w:val="pt-PT"/>
    </w:rPr>
  </w:style>
  <w:style w:type="paragraph" w:styleId="NormalWeb">
    <w:name w:val="Normal (Web)"/>
    <w:basedOn w:val="Normal"/>
    <w:uiPriority w:val="99"/>
    <w:unhideWhenUsed/>
    <w:rsid w:val="00DB06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DB069C"/>
    <w:pPr>
      <w:spacing w:after="0" w:line="240" w:lineRule="auto"/>
    </w:pPr>
    <w:rPr>
      <w:rFonts w:ascii="Times New Roman" w:eastAsia="Times New Roman" w:hAnsi="Times New Roman" w:cs="Times New Roman"/>
      <w:sz w:val="24"/>
      <w:szCs w:val="24"/>
      <w:lang w:eastAsia="pt-BR"/>
    </w:rPr>
  </w:style>
  <w:style w:type="paragraph" w:customStyle="1" w:styleId="Heading">
    <w:name w:val="Heading"/>
    <w:basedOn w:val="Normal"/>
    <w:next w:val="Corpodetexto"/>
    <w:qFormat/>
    <w:rsid w:val="00DB069C"/>
    <w:pPr>
      <w:keepNext/>
      <w:spacing w:before="240" w:after="120"/>
    </w:pPr>
    <w:rPr>
      <w:rFonts w:ascii="Liberation Sans" w:eastAsia="Arial Unicode MS" w:hAnsi="Liberation Sans" w:cs="Arial Unicode MS"/>
      <w:sz w:val="28"/>
      <w:szCs w:val="28"/>
    </w:rPr>
  </w:style>
  <w:style w:type="paragraph" w:customStyle="1" w:styleId="Lista1">
    <w:name w:val="Lista1"/>
    <w:basedOn w:val="Corpodetexto"/>
    <w:next w:val="Lista"/>
    <w:rsid w:val="00DB069C"/>
    <w:pPr>
      <w:widowControl/>
      <w:overflowPunct/>
      <w:autoSpaceDE/>
      <w:autoSpaceDN/>
      <w:adjustRightInd/>
      <w:spacing w:after="140" w:line="288" w:lineRule="auto"/>
      <w:textAlignment w:val="auto"/>
    </w:pPr>
    <w:rPr>
      <w:rFonts w:ascii="Calibri" w:eastAsia="Calibri" w:hAnsi="Calibri"/>
      <w:color w:val="auto"/>
      <w:sz w:val="22"/>
      <w:szCs w:val="22"/>
      <w:lang w:val="pt-BR" w:eastAsia="en-US"/>
    </w:rPr>
  </w:style>
  <w:style w:type="paragraph" w:customStyle="1" w:styleId="Legenda1">
    <w:name w:val="Legenda1"/>
    <w:basedOn w:val="Normal"/>
    <w:next w:val="Legenda"/>
    <w:qFormat/>
    <w:rsid w:val="00DB069C"/>
    <w:pPr>
      <w:suppressLineNumbers/>
      <w:spacing w:before="120" w:after="120"/>
    </w:pPr>
    <w:rPr>
      <w:rFonts w:ascii="Calibri" w:eastAsia="Calibri" w:hAnsi="Calibri" w:cs="Times New Roman"/>
      <w:i/>
      <w:iCs/>
      <w:sz w:val="24"/>
      <w:szCs w:val="24"/>
    </w:rPr>
  </w:style>
  <w:style w:type="paragraph" w:customStyle="1" w:styleId="Index">
    <w:name w:val="Index"/>
    <w:basedOn w:val="Normal"/>
    <w:qFormat/>
    <w:rsid w:val="00DB069C"/>
    <w:pPr>
      <w:suppressLineNumbers/>
    </w:pPr>
    <w:rPr>
      <w:rFonts w:ascii="Calibri" w:eastAsia="Calibri" w:hAnsi="Calibri" w:cs="Times New Roman"/>
    </w:rPr>
  </w:style>
  <w:style w:type="paragraph" w:customStyle="1" w:styleId="TableContents">
    <w:name w:val="Table Contents"/>
    <w:basedOn w:val="Normal"/>
    <w:qFormat/>
    <w:rsid w:val="00DB069C"/>
    <w:rPr>
      <w:rFonts w:ascii="Calibri" w:eastAsia="Calibri" w:hAnsi="Calibri" w:cs="Times New Roman"/>
    </w:rPr>
  </w:style>
  <w:style w:type="paragraph" w:customStyle="1" w:styleId="TableHeading">
    <w:name w:val="Table Heading"/>
    <w:basedOn w:val="TableContents"/>
    <w:qFormat/>
    <w:rsid w:val="00DB069C"/>
  </w:style>
  <w:style w:type="character" w:styleId="Refdecomentrio">
    <w:name w:val="annotation reference"/>
    <w:basedOn w:val="Fontepargpadro"/>
    <w:uiPriority w:val="99"/>
    <w:semiHidden/>
    <w:unhideWhenUsed/>
    <w:rsid w:val="00DB069C"/>
    <w:rPr>
      <w:sz w:val="16"/>
      <w:szCs w:val="16"/>
    </w:rPr>
  </w:style>
  <w:style w:type="paragraph" w:customStyle="1" w:styleId="Textodecomentrio1">
    <w:name w:val="Texto de comentário1"/>
    <w:basedOn w:val="Normal"/>
    <w:next w:val="Textodecomentrio"/>
    <w:link w:val="TextodecomentrioChar"/>
    <w:uiPriority w:val="99"/>
    <w:semiHidden/>
    <w:unhideWhenUsed/>
    <w:rsid w:val="00DB069C"/>
    <w:pPr>
      <w:spacing w:line="240" w:lineRule="auto"/>
    </w:pPr>
    <w:rPr>
      <w:sz w:val="20"/>
      <w:szCs w:val="20"/>
    </w:rPr>
  </w:style>
  <w:style w:type="character" w:customStyle="1" w:styleId="TextodecomentrioChar">
    <w:name w:val="Texto de comentário Char"/>
    <w:basedOn w:val="Fontepargpadro"/>
    <w:link w:val="Textodecomentrio1"/>
    <w:uiPriority w:val="99"/>
    <w:semiHidden/>
    <w:rsid w:val="00DB069C"/>
    <w:rPr>
      <w:sz w:val="20"/>
      <w:szCs w:val="20"/>
    </w:rPr>
  </w:style>
  <w:style w:type="paragraph" w:styleId="Lista">
    <w:name w:val="List"/>
    <w:basedOn w:val="Normal"/>
    <w:unhideWhenUsed/>
    <w:rsid w:val="00DB069C"/>
    <w:pPr>
      <w:widowControl w:val="0"/>
      <w:autoSpaceDE w:val="0"/>
      <w:autoSpaceDN w:val="0"/>
      <w:spacing w:after="0" w:line="240" w:lineRule="auto"/>
      <w:ind w:left="283" w:hanging="283"/>
      <w:contextualSpacing/>
    </w:pPr>
    <w:rPr>
      <w:rFonts w:ascii="Calibri" w:eastAsia="Calibri" w:hAnsi="Calibri" w:cs="Calibri"/>
      <w:lang w:val="pt-PT"/>
    </w:rPr>
  </w:style>
  <w:style w:type="paragraph" w:styleId="Legenda">
    <w:name w:val="caption"/>
    <w:basedOn w:val="Normal"/>
    <w:next w:val="Normal"/>
    <w:unhideWhenUsed/>
    <w:qFormat/>
    <w:rsid w:val="00DB069C"/>
    <w:pPr>
      <w:widowControl w:val="0"/>
      <w:autoSpaceDE w:val="0"/>
      <w:autoSpaceDN w:val="0"/>
      <w:spacing w:after="200" w:line="240" w:lineRule="auto"/>
    </w:pPr>
    <w:rPr>
      <w:rFonts w:ascii="Calibri" w:eastAsia="Calibri" w:hAnsi="Calibri" w:cs="Calibri"/>
      <w:i/>
      <w:iCs/>
      <w:color w:val="44546A" w:themeColor="text2"/>
      <w:sz w:val="18"/>
      <w:szCs w:val="18"/>
      <w:lang w:val="pt-PT"/>
    </w:rPr>
  </w:style>
  <w:style w:type="paragraph" w:styleId="Textodecomentrio">
    <w:name w:val="annotation text"/>
    <w:basedOn w:val="Normal"/>
    <w:link w:val="TextodecomentrioChar1"/>
    <w:uiPriority w:val="99"/>
    <w:semiHidden/>
    <w:unhideWhenUsed/>
    <w:rsid w:val="00DB069C"/>
    <w:pPr>
      <w:widowControl w:val="0"/>
      <w:autoSpaceDE w:val="0"/>
      <w:autoSpaceDN w:val="0"/>
      <w:spacing w:after="0" w:line="240" w:lineRule="auto"/>
    </w:pPr>
    <w:rPr>
      <w:rFonts w:ascii="Calibri" w:eastAsia="Calibri" w:hAnsi="Calibri" w:cs="Calibri"/>
      <w:sz w:val="20"/>
      <w:szCs w:val="20"/>
      <w:lang w:val="pt-PT"/>
    </w:rPr>
  </w:style>
  <w:style w:type="character" w:customStyle="1" w:styleId="TextodecomentrioChar1">
    <w:name w:val="Texto de comentário Char1"/>
    <w:basedOn w:val="Fontepargpadro"/>
    <w:link w:val="Textodecomentrio"/>
    <w:uiPriority w:val="99"/>
    <w:semiHidden/>
    <w:rsid w:val="00DB069C"/>
    <w:rPr>
      <w:rFonts w:ascii="Calibri" w:eastAsia="Calibri" w:hAnsi="Calibri" w:cs="Calibri"/>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quimgomes.al.gov.br/lai/49/Cotacao"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degestaopublicajg@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degestaopublicajg@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cdegestaopublicajg@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27</Pages>
  <Words>10451</Words>
  <Characters>56439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SECRETARIA</cp:lastModifiedBy>
  <cp:revision>28</cp:revision>
  <cp:lastPrinted>2023-01-10T17:07:00Z</cp:lastPrinted>
  <dcterms:created xsi:type="dcterms:W3CDTF">2022-10-05T14:47:00Z</dcterms:created>
  <dcterms:modified xsi:type="dcterms:W3CDTF">2023-03-06T12:21:00Z</dcterms:modified>
</cp:coreProperties>
</file>